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atLeast"/>
        <w:jc w:val="left"/>
        <w:rPr>
          <w:rFonts w:ascii="黑体" w:hAnsi="黑体" w:eastAsia="黑体" w:cs="黑体"/>
          <w:b w:val="0"/>
          <w:bCs w:val="0"/>
        </w:rPr>
      </w:pPr>
      <w:r>
        <w:rPr>
          <w:rFonts w:hint="eastAsia" w:ascii="黑体" w:hAnsi="黑体" w:eastAsia="黑体" w:cs="黑体"/>
          <w:b w:val="0"/>
          <w:bCs w:val="0"/>
        </w:rPr>
        <w:t>附件</w:t>
      </w:r>
      <w:r>
        <w:rPr>
          <w:rFonts w:hint="eastAsia" w:ascii="黑体" w:hAnsi="黑体" w:eastAsia="黑体" w:cs="黑体"/>
          <w:b w:val="0"/>
          <w:bCs w:val="0"/>
          <w:lang w:val="en-US" w:eastAsia="zh-CN"/>
        </w:rPr>
        <w:t>2</w:t>
      </w:r>
      <w:r>
        <w:rPr>
          <w:rFonts w:hint="eastAsia" w:ascii="黑体" w:hAnsi="黑体" w:eastAsia="黑体" w:cs="黑体"/>
          <w:b w:val="0"/>
          <w:bCs w:val="0"/>
        </w:rPr>
        <w:t>：技术规范书</w:t>
      </w:r>
    </w:p>
    <w:p>
      <w:pPr>
        <w:pStyle w:val="4"/>
        <w:spacing w:line="560" w:lineRule="atLeast"/>
        <w:rPr>
          <w:rFonts w:ascii="仿宋" w:hAnsi="仿宋" w:eastAsia="仿宋" w:cs="仿宋"/>
          <w:b/>
          <w:bCs/>
          <w:sz w:val="24"/>
          <w:szCs w:val="24"/>
        </w:rPr>
      </w:pPr>
      <w:bookmarkStart w:id="0" w:name="_Toc15709"/>
      <w:r>
        <w:rPr>
          <w:rFonts w:hint="eastAsia" w:ascii="仿宋" w:hAnsi="仿宋" w:eastAsia="仿宋" w:cs="仿宋"/>
          <w:b/>
          <w:bCs/>
          <w:sz w:val="24"/>
          <w:szCs w:val="24"/>
        </w:rPr>
        <w:t>1.项目概况</w:t>
      </w:r>
      <w:bookmarkEnd w:id="0"/>
    </w:p>
    <w:p>
      <w:pPr>
        <w:spacing w:line="560" w:lineRule="atLeast"/>
        <w:rPr>
          <w:rFonts w:ascii="仿宋" w:hAnsi="仿宋" w:eastAsia="仿宋" w:cs="仿宋"/>
          <w:b/>
          <w:bCs/>
        </w:rPr>
      </w:pPr>
      <w:r>
        <w:rPr>
          <w:rFonts w:hint="eastAsia" w:ascii="仿宋" w:hAnsi="仿宋" w:eastAsia="仿宋" w:cs="仿宋"/>
          <w:b/>
          <w:bCs/>
        </w:rPr>
        <w:t>1.1技术规范书说明</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本章仅指系统建设的主要要求，不应作为完整的详细要求，投标人应按照本章内容提供的技术要求、附件参与评标，实际建设应覆盖本章要求内容和与项目总体建设目标一致的其他用户需求。</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投标人应提供本章中未描述的，但为保证系统或设备能正常有效运行所必需的设备、附件、软件、工具等的清单及详细说明。</w:t>
      </w:r>
    </w:p>
    <w:p>
      <w:pPr>
        <w:spacing w:line="560" w:lineRule="atLeast"/>
        <w:rPr>
          <w:rFonts w:ascii="仿宋" w:hAnsi="仿宋" w:eastAsia="仿宋" w:cs="仿宋"/>
          <w:b/>
          <w:bCs/>
        </w:rPr>
      </w:pPr>
      <w:r>
        <w:rPr>
          <w:rFonts w:hint="eastAsia" w:ascii="仿宋" w:hAnsi="仿宋" w:eastAsia="仿宋" w:cs="仿宋"/>
          <w:b/>
          <w:bCs/>
        </w:rPr>
        <w:t>1.2项目背景</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四川省国有资产投资管理有限责任公司于1997年经省政府批准成立，注册资本金1.12亿元，系落实国有企业战略性改组和国有经济布局调整的省级综合类国有资产投资管理公司，由四川省国资委直接监管。</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根据国务院、国务院国资委对国有资产管理体制改革及国资监管相关工作要求，四川省国资委制定了《四川省国资国企在线监管平台建设工作方案》，要求省属国有企业围绕建成“大平台、大数据、大系统”的目标，重点推进建设“三重一大”、党的建设、人财物、投资、生产经营、合规管理、风险控制等信息系统，形成覆盖集团全部组织层级的全面管控。工作方案同时要求省属国企在2021年要全面建成企业自身数据中心，实现国资监管数据与省国资国企在线监管平台的全部对接、共享、交换。</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本项目需围绕国资管理公司现状特点，建设符合国资监管要求、提升公司管控能力的四川国资管理公司国资在线监管系统。本项目建设单位为四川省国有资产投资管理有限责任公司，项目建设完成后的系统管理使用部门为国资管理公司各相关单位。</w:t>
      </w:r>
    </w:p>
    <w:p>
      <w:pPr>
        <w:spacing w:line="560" w:lineRule="atLeast"/>
        <w:rPr>
          <w:rFonts w:ascii="仿宋" w:hAnsi="仿宋" w:eastAsia="仿宋" w:cs="仿宋"/>
          <w:b/>
          <w:bCs/>
        </w:rPr>
      </w:pPr>
      <w:r>
        <w:rPr>
          <w:rFonts w:hint="eastAsia" w:ascii="仿宋" w:hAnsi="仿宋" w:eastAsia="仿宋" w:cs="仿宋"/>
          <w:b/>
          <w:bCs/>
        </w:rPr>
        <w:t>1.3建设目标</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紧扣省国资委监管要求以及公司战略发展规划，以信息化创新驱动，赋能企业管控提质增效，在满足国资委监管要求数据系统上报的前提下，进一步完善管理信息系统建设，推动企业管控、风险预防、合规经营能力的提升。</w:t>
      </w:r>
    </w:p>
    <w:p>
      <w:pPr>
        <w:pStyle w:val="4"/>
        <w:spacing w:line="560" w:lineRule="atLeast"/>
        <w:rPr>
          <w:rFonts w:ascii="仿宋" w:hAnsi="仿宋" w:eastAsia="仿宋" w:cs="仿宋"/>
          <w:b/>
          <w:bCs/>
          <w:sz w:val="24"/>
          <w:szCs w:val="24"/>
          <w:lang w:eastAsia="zh-Hans"/>
        </w:rPr>
      </w:pPr>
      <w:bookmarkStart w:id="1" w:name="_Toc648"/>
      <w:r>
        <w:rPr>
          <w:rFonts w:hint="eastAsia" w:ascii="仿宋" w:hAnsi="仿宋" w:eastAsia="仿宋" w:cs="仿宋"/>
          <w:b/>
          <w:bCs/>
          <w:sz w:val="24"/>
          <w:szCs w:val="24"/>
        </w:rPr>
        <w:t>2.</w:t>
      </w:r>
      <w:r>
        <w:rPr>
          <w:rFonts w:hint="eastAsia" w:ascii="仿宋" w:hAnsi="仿宋" w:eastAsia="仿宋" w:cs="仿宋"/>
          <w:b/>
          <w:bCs/>
          <w:sz w:val="24"/>
          <w:szCs w:val="24"/>
          <w:lang w:eastAsia="zh-Hans"/>
        </w:rPr>
        <w:t>建设原则</w:t>
      </w:r>
      <w:bookmarkEnd w:id="1"/>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本项目建设应采用先进、成熟、经济、适用、可靠的技术，在确保网络与信息安全的前提下，加大资源整合力度，发挥信息化整体效益。</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在建设中同时应遵循以下具体原则：</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1、SaaS化原则：按照SaaS服务模式建设，除国资管理公司本部外，系统可按需分配给其他下属企业使用，避免重复建设。</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2、实用性原则：系统应切实贴合国资管理公司业务特点，满足国资管理公司管控和国资上报要求。</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3、易操作性原则：提供简捷和易于使用的检索、查询、浏览、维护、管理方式手段以及友好的用户界面。</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4、开放性原则：系统必须具有较强的可扩充性，无论硬件、软件还是网络都必须易于升级和扩充。</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5、安全保密性原则：在系统设计中要充分考虑到安全性和保密性，系统应具有完善的安全防护体系，可以阻止各种非法网络行为，具备有效的系统恢复能力。</w:t>
      </w:r>
    </w:p>
    <w:p>
      <w:pPr>
        <w:spacing w:line="560" w:lineRule="atLeast"/>
        <w:ind w:firstLine="420" w:firstLineChars="200"/>
        <w:rPr>
          <w:rFonts w:ascii="仿宋" w:hAnsi="仿宋" w:eastAsia="仿宋" w:cs="仿宋"/>
          <w:szCs w:val="21"/>
          <w:lang w:val="zh-CN"/>
        </w:rPr>
      </w:pPr>
      <w:r>
        <w:rPr>
          <w:rFonts w:hint="eastAsia" w:ascii="仿宋" w:hAnsi="仿宋" w:eastAsia="仿宋" w:cs="仿宋"/>
          <w:szCs w:val="21"/>
          <w:lang w:val="zh-CN"/>
        </w:rPr>
        <w:t>6、经济性原则：系统建设要求在先进、科学、实用的基础上，充分利用国资管理公司已有的软硬件投资，以最合理的投入获得最大的效益。在硬件和软件配置、系统开发、数据库建设和系统维护上都要体现出投入与产出的经济效益问题。</w:t>
      </w:r>
    </w:p>
    <w:p>
      <w:pPr>
        <w:pStyle w:val="4"/>
        <w:spacing w:line="560" w:lineRule="atLeast"/>
        <w:rPr>
          <w:rFonts w:ascii="仿宋" w:hAnsi="仿宋" w:eastAsia="仿宋" w:cs="仿宋"/>
          <w:b/>
          <w:bCs/>
          <w:sz w:val="24"/>
          <w:szCs w:val="24"/>
        </w:rPr>
      </w:pPr>
      <w:bookmarkStart w:id="2" w:name="_Toc11670"/>
      <w:r>
        <w:rPr>
          <w:rFonts w:hint="eastAsia" w:ascii="仿宋" w:hAnsi="仿宋" w:eastAsia="仿宋" w:cs="仿宋"/>
          <w:b/>
          <w:bCs/>
          <w:sz w:val="24"/>
          <w:szCs w:val="24"/>
        </w:rPr>
        <w:t>3.技术要求</w:t>
      </w:r>
      <w:bookmarkEnd w:id="2"/>
    </w:p>
    <w:p>
      <w:pPr>
        <w:spacing w:line="560" w:lineRule="atLeast"/>
        <w:rPr>
          <w:rFonts w:ascii="仿宋" w:hAnsi="仿宋" w:eastAsia="仿宋" w:cs="仿宋"/>
          <w:b/>
          <w:bCs/>
        </w:rPr>
      </w:pPr>
      <w:r>
        <w:rPr>
          <w:rFonts w:hint="eastAsia" w:ascii="仿宋" w:hAnsi="仿宋" w:eastAsia="仿宋" w:cs="仿宋"/>
          <w:b/>
          <w:bCs/>
        </w:rPr>
        <w:t>3.1★基本要求</w:t>
      </w:r>
    </w:p>
    <w:p>
      <w:pPr>
        <w:pStyle w:val="7"/>
        <w:spacing w:line="560" w:lineRule="atLeast"/>
        <w:rPr>
          <w:rFonts w:ascii="仿宋" w:hAnsi="仿宋" w:eastAsia="仿宋" w:cs="仿宋"/>
          <w:szCs w:val="21"/>
          <w:lang w:val="zh-CN"/>
        </w:rPr>
      </w:pPr>
      <w:r>
        <w:rPr>
          <w:rFonts w:hint="eastAsia" w:ascii="仿宋" w:hAnsi="仿宋" w:eastAsia="仿宋" w:cs="仿宋"/>
          <w:szCs w:val="21"/>
        </w:rPr>
        <w:t>3.1.1</w:t>
      </w:r>
      <w:r>
        <w:rPr>
          <w:rFonts w:hint="eastAsia" w:ascii="仿宋" w:hAnsi="仿宋" w:eastAsia="仿宋" w:cs="仿宋"/>
          <w:szCs w:val="21"/>
          <w:lang w:val="zh-CN"/>
        </w:rPr>
        <w:t>本次建设系统需要符合国资管理公司管理类信息系统总体技术框架。</w:t>
      </w:r>
    </w:p>
    <w:p>
      <w:pPr>
        <w:pStyle w:val="7"/>
        <w:spacing w:line="560" w:lineRule="atLeast"/>
        <w:rPr>
          <w:rFonts w:ascii="仿宋" w:hAnsi="仿宋" w:eastAsia="仿宋" w:cs="仿宋"/>
          <w:szCs w:val="21"/>
          <w:lang w:val="zh-CN"/>
        </w:rPr>
      </w:pPr>
      <w:r>
        <w:rPr>
          <w:rFonts w:hint="eastAsia" w:ascii="仿宋" w:hAnsi="仿宋" w:eastAsia="仿宋" w:cs="仿宋"/>
          <w:szCs w:val="21"/>
        </w:rPr>
        <w:t>3.1.2</w:t>
      </w:r>
      <w:r>
        <w:rPr>
          <w:rFonts w:hint="eastAsia" w:ascii="仿宋" w:hAnsi="仿宋" w:eastAsia="仿宋" w:cs="仿宋"/>
          <w:szCs w:val="21"/>
          <w:lang w:val="zh-CN"/>
        </w:rPr>
        <w:t>软件系统开发架构基于微服务Spring Cloud Alibaba框架进行整体架构，采用模块化、分层模型、组件化和数据库持久层ORM技术进行设计开发，降低系统的耦合性，具有高可扩展性。</w:t>
      </w:r>
    </w:p>
    <w:p>
      <w:pPr>
        <w:pStyle w:val="7"/>
        <w:spacing w:line="560" w:lineRule="atLeast"/>
        <w:rPr>
          <w:rFonts w:ascii="仿宋" w:hAnsi="仿宋" w:eastAsia="仿宋" w:cs="仿宋"/>
          <w:szCs w:val="21"/>
          <w:lang w:val="zh-CN"/>
        </w:rPr>
      </w:pPr>
      <w:r>
        <w:rPr>
          <w:rFonts w:hint="eastAsia" w:ascii="仿宋" w:hAnsi="仿宋" w:eastAsia="仿宋" w:cs="仿宋"/>
          <w:szCs w:val="21"/>
        </w:rPr>
        <w:t>3.1.3</w:t>
      </w:r>
      <w:r>
        <w:rPr>
          <w:rFonts w:hint="eastAsia" w:ascii="仿宋" w:hAnsi="仿宋" w:eastAsia="仿宋" w:cs="仿宋"/>
          <w:szCs w:val="21"/>
          <w:lang w:val="zh-CN"/>
        </w:rPr>
        <w:t>核心工作流平台基于Activity流程引擎进行开发，可实现与现有工作流平台合并或独立部署，实现流程定义，流程设计，流程配置等功能的图形化操作，实现各类审核流程，并支持跨企业、跨部门、跨业务的自由流程、固定流程、子流程等复杂审批流程。</w:t>
      </w:r>
    </w:p>
    <w:p>
      <w:pPr>
        <w:pStyle w:val="7"/>
        <w:spacing w:line="560" w:lineRule="atLeast"/>
        <w:rPr>
          <w:rFonts w:ascii="仿宋" w:hAnsi="仿宋" w:eastAsia="仿宋" w:cs="仿宋"/>
          <w:szCs w:val="21"/>
          <w:lang w:val="zh-CN"/>
        </w:rPr>
      </w:pPr>
      <w:r>
        <w:rPr>
          <w:rFonts w:hint="eastAsia" w:ascii="仿宋" w:hAnsi="仿宋" w:eastAsia="仿宋" w:cs="仿宋"/>
          <w:szCs w:val="21"/>
        </w:rPr>
        <w:t>3.1.4</w:t>
      </w:r>
      <w:r>
        <w:rPr>
          <w:rFonts w:hint="eastAsia" w:ascii="仿宋" w:hAnsi="仿宋" w:eastAsia="仿宋" w:cs="仿宋"/>
          <w:szCs w:val="21"/>
          <w:lang w:val="zh-CN"/>
        </w:rPr>
        <w:t>系统使用现有SSO单点登录系统实现登陆，统一认证采用</w:t>
      </w:r>
      <w:r>
        <w:rPr>
          <w:rFonts w:hint="eastAsia" w:ascii="仿宋" w:hAnsi="仿宋" w:eastAsia="仿宋" w:cs="仿宋"/>
          <w:color w:val="000000"/>
          <w:szCs w:val="21"/>
          <w:lang w:val="zh-CN"/>
        </w:rPr>
        <w:t>jwt</w:t>
      </w:r>
      <w:r>
        <w:rPr>
          <w:rFonts w:hint="eastAsia" w:ascii="仿宋" w:hAnsi="仿宋" w:eastAsia="仿宋" w:cs="仿宋"/>
          <w:szCs w:val="21"/>
          <w:lang w:val="zh-CN"/>
        </w:rPr>
        <w:t>协议规范，该协议规范下分为服务端和客户端，服务端主要实现认证、授权和提供用户资源信息。客户端主要是缓存相关的信息以及与服务端之间建立连接。</w:t>
      </w:r>
    </w:p>
    <w:p>
      <w:pPr>
        <w:spacing w:line="560" w:lineRule="atLeast"/>
        <w:rPr>
          <w:rFonts w:ascii="仿宋" w:hAnsi="仿宋" w:eastAsia="仿宋" w:cs="仿宋"/>
          <w:b/>
          <w:bCs/>
        </w:rPr>
      </w:pPr>
      <w:r>
        <w:rPr>
          <w:rFonts w:hint="eastAsia" w:ascii="仿宋" w:hAnsi="仿宋" w:eastAsia="仿宋" w:cs="仿宋"/>
          <w:b/>
          <w:bCs/>
        </w:rPr>
        <w:t>3.2★系统部署要求</w:t>
      </w:r>
    </w:p>
    <w:p>
      <w:pPr>
        <w:pStyle w:val="7"/>
        <w:spacing w:line="560" w:lineRule="atLeast"/>
        <w:rPr>
          <w:rFonts w:ascii="仿宋" w:hAnsi="仿宋" w:eastAsia="仿宋" w:cs="仿宋"/>
          <w:szCs w:val="21"/>
          <w:lang w:val="zh-CN"/>
        </w:rPr>
      </w:pPr>
      <w:r>
        <w:rPr>
          <w:rFonts w:hint="eastAsia" w:ascii="仿宋" w:hAnsi="仿宋" w:eastAsia="仿宋" w:cs="仿宋"/>
          <w:szCs w:val="21"/>
        </w:rPr>
        <w:t>3.2.1</w:t>
      </w:r>
      <w:r>
        <w:rPr>
          <w:rFonts w:hint="eastAsia" w:ascii="仿宋" w:hAnsi="仿宋" w:eastAsia="仿宋" w:cs="仿宋"/>
          <w:szCs w:val="21"/>
          <w:lang w:val="zh-CN"/>
        </w:rPr>
        <w:t>要求系统部署在用户指定的云平台上，应用系统必须能够符合云平台技术架构，能实现应用系统、数据库系统等在X86服务器或信创服务器中进行部署，服务器操作系统应支持Linux、Ubuntu、国产操作系统的虚拟机部署。</w:t>
      </w:r>
    </w:p>
    <w:p>
      <w:pPr>
        <w:pStyle w:val="7"/>
        <w:spacing w:line="560" w:lineRule="atLeast"/>
        <w:rPr>
          <w:rFonts w:ascii="仿宋" w:hAnsi="仿宋" w:eastAsia="仿宋" w:cs="仿宋"/>
          <w:szCs w:val="21"/>
          <w:lang w:val="zh-CN"/>
        </w:rPr>
      </w:pPr>
      <w:r>
        <w:rPr>
          <w:rFonts w:hint="eastAsia" w:ascii="仿宋" w:hAnsi="仿宋" w:eastAsia="仿宋" w:cs="仿宋"/>
          <w:szCs w:val="21"/>
        </w:rPr>
        <w:t>3.2.2</w:t>
      </w:r>
      <w:r>
        <w:rPr>
          <w:rFonts w:hint="eastAsia" w:ascii="仿宋" w:hAnsi="仿宋" w:eastAsia="仿宋" w:cs="仿宋"/>
          <w:szCs w:val="21"/>
          <w:lang w:val="zh-CN"/>
        </w:rPr>
        <w:t>系统可支持多种主流J2EE应用服务器，如：Weblogic、Websphere、Tomcat等、支持主流的企业级数据库及主流版本（Oracle、SQL Server、MySQL、Postgresql等）以及跨操作系统部署。</w:t>
      </w:r>
    </w:p>
    <w:p>
      <w:pPr>
        <w:pStyle w:val="7"/>
        <w:spacing w:line="560" w:lineRule="atLeast"/>
        <w:rPr>
          <w:rFonts w:ascii="仿宋" w:hAnsi="仿宋" w:eastAsia="仿宋" w:cs="仿宋"/>
          <w:szCs w:val="21"/>
          <w:lang w:val="zh-CN"/>
        </w:rPr>
      </w:pPr>
      <w:r>
        <w:rPr>
          <w:rFonts w:hint="eastAsia" w:ascii="仿宋" w:hAnsi="仿宋" w:eastAsia="仿宋" w:cs="仿宋"/>
          <w:szCs w:val="21"/>
        </w:rPr>
        <w:t>3.2.3</w:t>
      </w:r>
      <w:r>
        <w:rPr>
          <w:rFonts w:hint="eastAsia" w:ascii="仿宋" w:hAnsi="仿宋" w:eastAsia="仿宋" w:cs="仿宋"/>
          <w:szCs w:val="21"/>
          <w:lang w:val="zh-CN"/>
        </w:rPr>
        <w:t>系统软件应用服务端程序部署支持多种主流操作系统及主流版本（Windows、Linux）, 支持虚拟化及集群部署。要进行群集部署的至少包括：关系型数据库集群、Redis群集、Rabbit MQ群集、Zookeeper 群集、HA Proxy群集、Nginx群集等，并能根据系统的需求进行灵活的水平扩展。</w:t>
      </w:r>
    </w:p>
    <w:p>
      <w:pPr>
        <w:pStyle w:val="7"/>
        <w:spacing w:line="560" w:lineRule="atLeast"/>
        <w:rPr>
          <w:rFonts w:ascii="仿宋" w:hAnsi="仿宋" w:eastAsia="仿宋" w:cs="仿宋"/>
          <w:szCs w:val="21"/>
          <w:lang w:val="zh-CN"/>
        </w:rPr>
      </w:pPr>
      <w:r>
        <w:rPr>
          <w:rFonts w:hint="eastAsia" w:ascii="仿宋" w:hAnsi="仿宋" w:eastAsia="仿宋" w:cs="仿宋"/>
          <w:szCs w:val="21"/>
        </w:rPr>
        <w:t>3.2.4</w:t>
      </w:r>
      <w:r>
        <w:rPr>
          <w:rFonts w:hint="eastAsia" w:ascii="仿宋" w:hAnsi="仿宋" w:eastAsia="仿宋" w:cs="仿宋"/>
          <w:szCs w:val="21"/>
          <w:lang w:val="zh-CN"/>
        </w:rPr>
        <w:t>系统自身(不包含系统的第三方插件或组件)各项功能与应用支持在至少一种类型的信创客户端中的正常使用。</w:t>
      </w:r>
    </w:p>
    <w:p>
      <w:pPr>
        <w:pStyle w:val="7"/>
        <w:spacing w:line="560" w:lineRule="atLeast"/>
        <w:ind w:firstLine="0" w:firstLineChars="0"/>
        <w:rPr>
          <w:rFonts w:ascii="仿宋" w:hAnsi="仿宋" w:eastAsia="仿宋" w:cs="仿宋"/>
          <w:b/>
          <w:bCs/>
        </w:rPr>
      </w:pPr>
      <w:r>
        <w:rPr>
          <w:rFonts w:hint="eastAsia" w:ascii="仿宋" w:hAnsi="仿宋" w:eastAsia="仿宋" w:cs="仿宋"/>
          <w:b/>
          <w:bCs/>
        </w:rPr>
        <w:t>3.3关系型数据库要求</w:t>
      </w:r>
    </w:p>
    <w:p>
      <w:pPr>
        <w:pStyle w:val="7"/>
        <w:spacing w:line="560" w:lineRule="atLeast"/>
        <w:rPr>
          <w:rFonts w:ascii="仿宋" w:hAnsi="仿宋" w:eastAsia="仿宋" w:cs="仿宋"/>
          <w:szCs w:val="21"/>
          <w:lang w:val="zh-CN"/>
        </w:rPr>
      </w:pPr>
      <w:r>
        <w:rPr>
          <w:rFonts w:hint="eastAsia" w:ascii="仿宋" w:hAnsi="仿宋" w:eastAsia="仿宋" w:cs="仿宋"/>
          <w:szCs w:val="21"/>
        </w:rPr>
        <w:t>3.3.1</w:t>
      </w:r>
      <w:r>
        <w:rPr>
          <w:rFonts w:hint="eastAsia" w:ascii="仿宋" w:hAnsi="仿宋" w:eastAsia="仿宋" w:cs="仿宋"/>
          <w:szCs w:val="21"/>
          <w:lang w:val="zh-CN"/>
        </w:rPr>
        <w:t>数据库应是基于SQL的关系型数据库管理系统，支持ANSI/ISO  SQL 99标准。具有高度的通用性、实时性、可靠性、开放性、可扩充性和安全性，拥有强劲发展的业界公认的数据库产品。</w:t>
      </w:r>
    </w:p>
    <w:p>
      <w:pPr>
        <w:pStyle w:val="7"/>
        <w:spacing w:line="560" w:lineRule="atLeast"/>
        <w:rPr>
          <w:rFonts w:ascii="仿宋" w:hAnsi="仿宋" w:eastAsia="仿宋" w:cs="仿宋"/>
          <w:szCs w:val="21"/>
          <w:lang w:val="zh-CN"/>
        </w:rPr>
      </w:pPr>
      <w:r>
        <w:rPr>
          <w:rFonts w:hint="eastAsia" w:ascii="仿宋" w:hAnsi="仿宋" w:eastAsia="仿宋" w:cs="仿宋"/>
          <w:szCs w:val="21"/>
        </w:rPr>
        <w:t>3.3.2</w:t>
      </w:r>
      <w:r>
        <w:rPr>
          <w:rFonts w:hint="eastAsia" w:ascii="仿宋" w:hAnsi="仿宋" w:eastAsia="仿宋" w:cs="仿宋"/>
          <w:szCs w:val="21"/>
          <w:lang w:val="zh-CN"/>
        </w:rPr>
        <w:t>数据库应是一个支持多平台、开放式系统，应支持各主流厂商的硬件及支持64 位UNIX或WINDOW 2008以上等多种主流操作系统平台。</w:t>
      </w:r>
    </w:p>
    <w:p>
      <w:pPr>
        <w:pStyle w:val="7"/>
        <w:spacing w:line="560" w:lineRule="atLeast"/>
        <w:rPr>
          <w:rFonts w:ascii="仿宋" w:hAnsi="仿宋" w:eastAsia="仿宋" w:cs="仿宋"/>
          <w:szCs w:val="21"/>
          <w:lang w:val="zh-CN"/>
        </w:rPr>
      </w:pPr>
      <w:r>
        <w:rPr>
          <w:rFonts w:hint="eastAsia" w:ascii="仿宋" w:hAnsi="仿宋" w:eastAsia="仿宋" w:cs="仿宋"/>
          <w:szCs w:val="21"/>
        </w:rPr>
        <w:t>3.3.3</w:t>
      </w:r>
      <w:r>
        <w:rPr>
          <w:rFonts w:hint="eastAsia" w:ascii="仿宋" w:hAnsi="仿宋" w:eastAsia="仿宋" w:cs="仿宋"/>
          <w:szCs w:val="21"/>
          <w:lang w:val="zh-CN"/>
        </w:rPr>
        <w:t>支持多种网络通信协议，如：TCP/IP、SNMP、X.25及混合协议等。</w:t>
      </w:r>
    </w:p>
    <w:p>
      <w:pPr>
        <w:pStyle w:val="7"/>
        <w:spacing w:line="560" w:lineRule="atLeast"/>
        <w:rPr>
          <w:rFonts w:ascii="仿宋" w:hAnsi="仿宋" w:eastAsia="仿宋" w:cs="仿宋"/>
          <w:szCs w:val="21"/>
          <w:lang w:val="zh-CN"/>
        </w:rPr>
      </w:pPr>
      <w:r>
        <w:rPr>
          <w:rFonts w:hint="eastAsia" w:ascii="仿宋" w:hAnsi="仿宋" w:eastAsia="仿宋" w:cs="仿宋"/>
          <w:szCs w:val="21"/>
        </w:rPr>
        <w:t>3.3.4</w:t>
      </w:r>
      <w:r>
        <w:rPr>
          <w:rFonts w:hint="eastAsia" w:ascii="仿宋" w:hAnsi="仿宋" w:eastAsia="仿宋" w:cs="仿宋"/>
          <w:szCs w:val="21"/>
          <w:lang w:val="zh-CN"/>
        </w:rPr>
        <w:t>数据库应支持多种拓扑结构,包括客户/服务器、Browse/Server处理模式、三层（数据库层、应用服务层和客户层）或多层体系结构，并在每一层都支持标准的组件技术。</w:t>
      </w:r>
    </w:p>
    <w:p>
      <w:pPr>
        <w:pStyle w:val="7"/>
        <w:spacing w:line="560" w:lineRule="atLeast"/>
        <w:rPr>
          <w:rFonts w:ascii="仿宋" w:hAnsi="仿宋" w:eastAsia="仿宋" w:cs="仿宋"/>
          <w:szCs w:val="21"/>
          <w:lang w:val="zh-CN"/>
        </w:rPr>
      </w:pPr>
      <w:r>
        <w:rPr>
          <w:rFonts w:hint="eastAsia" w:ascii="仿宋" w:hAnsi="仿宋" w:eastAsia="仿宋" w:cs="仿宋"/>
          <w:szCs w:val="21"/>
        </w:rPr>
        <w:t>3.3.5</w:t>
      </w:r>
      <w:r>
        <w:rPr>
          <w:rFonts w:hint="eastAsia" w:ascii="仿宋" w:hAnsi="仿宋" w:eastAsia="仿宋" w:cs="仿宋"/>
          <w:szCs w:val="21"/>
          <w:lang w:val="zh-CN"/>
        </w:rPr>
        <w:t>支持对异种数据库的互联，支持自身及其它数据源与第三方厂家的工具及应用的集成。</w:t>
      </w:r>
    </w:p>
    <w:p>
      <w:pPr>
        <w:pStyle w:val="7"/>
        <w:spacing w:line="560" w:lineRule="atLeast"/>
        <w:rPr>
          <w:rFonts w:ascii="仿宋" w:hAnsi="仿宋" w:eastAsia="仿宋" w:cs="仿宋"/>
          <w:szCs w:val="21"/>
          <w:lang w:val="zh-CN"/>
        </w:rPr>
      </w:pPr>
      <w:r>
        <w:rPr>
          <w:rFonts w:hint="eastAsia" w:ascii="仿宋" w:hAnsi="仿宋" w:eastAsia="仿宋" w:cs="仿宋"/>
          <w:szCs w:val="21"/>
        </w:rPr>
        <w:t>3.3.6</w:t>
      </w:r>
      <w:r>
        <w:rPr>
          <w:rFonts w:hint="eastAsia" w:ascii="仿宋" w:hAnsi="仿宋" w:eastAsia="仿宋" w:cs="仿宋"/>
          <w:szCs w:val="21"/>
          <w:lang w:val="zh-CN"/>
        </w:rPr>
        <w:t>具备完善的数据库管理功能和强大的检索功能；具有多任务机制；具有逻辑内存管理的能力；提供存储过程和触发器功能。</w:t>
      </w:r>
    </w:p>
    <w:p>
      <w:pPr>
        <w:pStyle w:val="7"/>
        <w:spacing w:line="560" w:lineRule="atLeast"/>
        <w:rPr>
          <w:rFonts w:ascii="仿宋" w:hAnsi="仿宋" w:eastAsia="仿宋" w:cs="仿宋"/>
          <w:szCs w:val="21"/>
          <w:lang w:val="zh-CN"/>
        </w:rPr>
      </w:pPr>
      <w:r>
        <w:rPr>
          <w:rFonts w:hint="eastAsia" w:ascii="仿宋" w:hAnsi="仿宋" w:eastAsia="仿宋" w:cs="仿宋"/>
          <w:szCs w:val="21"/>
        </w:rPr>
        <w:t>3.3.7</w:t>
      </w:r>
      <w:r>
        <w:rPr>
          <w:rFonts w:hint="eastAsia" w:ascii="仿宋" w:hAnsi="仿宋" w:eastAsia="仿宋" w:cs="仿宋"/>
          <w:szCs w:val="21"/>
          <w:lang w:val="zh-CN"/>
        </w:rPr>
        <w:t>支持分布式数据处理，提供分布式操作所需的功能，如:分布式查询、远程调用、事务完整性控制技术等,内置高级消息队列技术。</w:t>
      </w:r>
    </w:p>
    <w:p>
      <w:pPr>
        <w:pStyle w:val="7"/>
        <w:spacing w:line="560" w:lineRule="atLeast"/>
        <w:rPr>
          <w:rFonts w:ascii="仿宋" w:hAnsi="仿宋" w:eastAsia="仿宋" w:cs="仿宋"/>
          <w:szCs w:val="21"/>
          <w:lang w:val="zh-CN"/>
        </w:rPr>
      </w:pPr>
      <w:r>
        <w:rPr>
          <w:rFonts w:hint="eastAsia" w:ascii="仿宋" w:hAnsi="仿宋" w:eastAsia="仿宋" w:cs="仿宋"/>
          <w:szCs w:val="21"/>
        </w:rPr>
        <w:t>3.3.8</w:t>
      </w:r>
      <w:r>
        <w:rPr>
          <w:rFonts w:hint="eastAsia" w:ascii="仿宋" w:hAnsi="仿宋" w:eastAsia="仿宋" w:cs="仿宋"/>
          <w:szCs w:val="21"/>
          <w:lang w:val="zh-CN"/>
        </w:rPr>
        <w:t>数据库应支持24x7全天候不停机，容错及错误恢复、预警等；支持人为错误的容错能力。</w:t>
      </w:r>
    </w:p>
    <w:p>
      <w:pPr>
        <w:pStyle w:val="7"/>
        <w:spacing w:line="560" w:lineRule="atLeast"/>
        <w:rPr>
          <w:rFonts w:ascii="仿宋" w:hAnsi="仿宋" w:eastAsia="仿宋" w:cs="仿宋"/>
          <w:szCs w:val="21"/>
          <w:lang w:val="zh-CN"/>
        </w:rPr>
      </w:pPr>
      <w:r>
        <w:rPr>
          <w:rFonts w:hint="eastAsia" w:ascii="仿宋" w:hAnsi="仿宋" w:eastAsia="仿宋" w:cs="仿宋"/>
          <w:szCs w:val="21"/>
        </w:rPr>
        <w:t>3.3.9</w:t>
      </w:r>
      <w:r>
        <w:rPr>
          <w:rFonts w:hint="eastAsia" w:ascii="仿宋" w:hAnsi="仿宋" w:eastAsia="仿宋" w:cs="仿宋"/>
          <w:szCs w:val="21"/>
          <w:lang w:val="zh-CN"/>
        </w:rPr>
        <w:t>数据库应支持中文操作；支持国标GB18030，BIG-5和大字符集GKB国家标准的中文字符集；支持Unicode和UTF-8代码。</w:t>
      </w:r>
    </w:p>
    <w:p>
      <w:pPr>
        <w:pStyle w:val="7"/>
        <w:spacing w:line="560" w:lineRule="atLeast"/>
        <w:rPr>
          <w:rFonts w:ascii="仿宋" w:hAnsi="仿宋" w:eastAsia="仿宋" w:cs="仿宋"/>
          <w:szCs w:val="21"/>
          <w:lang w:val="zh-CN"/>
        </w:rPr>
      </w:pPr>
      <w:r>
        <w:rPr>
          <w:rFonts w:hint="eastAsia" w:ascii="仿宋" w:hAnsi="仿宋" w:eastAsia="仿宋" w:cs="仿宋"/>
          <w:szCs w:val="21"/>
        </w:rPr>
        <w:t>3.3.10</w:t>
      </w:r>
      <w:r>
        <w:rPr>
          <w:rFonts w:hint="eastAsia" w:ascii="仿宋" w:hAnsi="仿宋" w:eastAsia="仿宋" w:cs="仿宋"/>
          <w:szCs w:val="21"/>
          <w:lang w:val="zh-CN"/>
        </w:rPr>
        <w:t>数据库软件版本是正式的发行版本。</w:t>
      </w:r>
    </w:p>
    <w:p>
      <w:pPr>
        <w:pStyle w:val="7"/>
        <w:spacing w:line="560" w:lineRule="atLeast"/>
        <w:rPr>
          <w:rFonts w:ascii="仿宋" w:hAnsi="仿宋" w:eastAsia="仿宋" w:cs="仿宋"/>
          <w:szCs w:val="21"/>
          <w:lang w:val="zh-CN"/>
        </w:rPr>
      </w:pPr>
      <w:r>
        <w:rPr>
          <w:rFonts w:hint="eastAsia" w:ascii="仿宋" w:hAnsi="仿宋" w:eastAsia="仿宋" w:cs="仿宋"/>
          <w:szCs w:val="21"/>
        </w:rPr>
        <w:t>3.3.11</w:t>
      </w:r>
      <w:r>
        <w:rPr>
          <w:rFonts w:hint="eastAsia" w:ascii="仿宋" w:hAnsi="仿宋" w:eastAsia="仿宋" w:cs="仿宋"/>
          <w:szCs w:val="21"/>
          <w:lang w:val="zh-CN"/>
        </w:rPr>
        <w:t>选用商业数据库软件的，报价部分需包含群集模式下针对国资管理公司的所有的数据库软件许可。</w:t>
      </w:r>
    </w:p>
    <w:p>
      <w:pPr>
        <w:spacing w:line="560" w:lineRule="atLeast"/>
        <w:rPr>
          <w:rFonts w:ascii="仿宋" w:hAnsi="仿宋" w:eastAsia="仿宋" w:cs="仿宋"/>
          <w:b/>
          <w:bCs/>
        </w:rPr>
      </w:pPr>
      <w:r>
        <w:rPr>
          <w:rFonts w:hint="eastAsia" w:ascii="仿宋" w:hAnsi="仿宋" w:eastAsia="仿宋" w:cs="仿宋"/>
          <w:b/>
          <w:bCs/>
        </w:rPr>
        <w:t>3.4数据存储要求</w:t>
      </w:r>
    </w:p>
    <w:p>
      <w:pPr>
        <w:pStyle w:val="7"/>
        <w:spacing w:line="560" w:lineRule="atLeast"/>
        <w:rPr>
          <w:rFonts w:ascii="仿宋" w:hAnsi="仿宋" w:eastAsia="仿宋" w:cs="仿宋"/>
          <w:szCs w:val="21"/>
          <w:lang w:val="zh-CN"/>
        </w:rPr>
      </w:pPr>
      <w:r>
        <w:rPr>
          <w:rFonts w:hint="eastAsia" w:ascii="仿宋" w:hAnsi="仿宋" w:eastAsia="仿宋" w:cs="仿宋"/>
          <w:szCs w:val="21"/>
        </w:rPr>
        <w:t>3.4.1</w:t>
      </w:r>
      <w:r>
        <w:rPr>
          <w:rFonts w:hint="eastAsia" w:ascii="仿宋" w:hAnsi="仿宋" w:eastAsia="仿宋" w:cs="仿宋"/>
          <w:szCs w:val="21"/>
          <w:lang w:val="zh-CN"/>
        </w:rPr>
        <w:t>本次系统使用的数据库要求常用数据处理使用内存数据库，结构化数据使用关系型数据库，非结构化数据使用非关系型数据库。</w:t>
      </w:r>
    </w:p>
    <w:p>
      <w:pPr>
        <w:pStyle w:val="7"/>
        <w:spacing w:line="560" w:lineRule="atLeast"/>
        <w:rPr>
          <w:rFonts w:ascii="仿宋" w:hAnsi="仿宋" w:eastAsia="仿宋" w:cs="仿宋"/>
          <w:szCs w:val="21"/>
          <w:lang w:val="zh-CN"/>
        </w:rPr>
      </w:pPr>
      <w:r>
        <w:rPr>
          <w:rFonts w:hint="eastAsia" w:ascii="仿宋" w:hAnsi="仿宋" w:eastAsia="仿宋" w:cs="仿宋"/>
          <w:szCs w:val="21"/>
        </w:rPr>
        <w:t>3.4.2</w:t>
      </w:r>
      <w:r>
        <w:rPr>
          <w:rFonts w:hint="eastAsia" w:ascii="仿宋" w:hAnsi="仿宋" w:eastAsia="仿宋" w:cs="仿宋"/>
          <w:szCs w:val="21"/>
          <w:lang w:val="zh-CN"/>
        </w:rPr>
        <w:t>系统能永久存储业务数据与日志数据，并且不能因数据量大小影响系统性能。系统能支持将相关数据实时转存至国资管理公司国资在线监管系统，以便具有权限的人员和部门利用。</w:t>
      </w:r>
    </w:p>
    <w:p>
      <w:pPr>
        <w:spacing w:line="560" w:lineRule="atLeast"/>
        <w:rPr>
          <w:rFonts w:ascii="仿宋" w:hAnsi="仿宋" w:eastAsia="仿宋" w:cs="仿宋"/>
          <w:b/>
          <w:bCs/>
        </w:rPr>
      </w:pPr>
      <w:r>
        <w:rPr>
          <w:rFonts w:hint="eastAsia" w:ascii="仿宋" w:hAnsi="仿宋" w:eastAsia="仿宋" w:cs="仿宋"/>
          <w:b/>
          <w:bCs/>
        </w:rPr>
        <w:t>3.5系统高可用要求</w:t>
      </w:r>
    </w:p>
    <w:p>
      <w:pPr>
        <w:pStyle w:val="7"/>
        <w:spacing w:line="560" w:lineRule="atLeast"/>
        <w:rPr>
          <w:rFonts w:ascii="仿宋" w:hAnsi="仿宋" w:eastAsia="仿宋" w:cs="仿宋"/>
          <w:szCs w:val="21"/>
          <w:lang w:val="zh-CN"/>
        </w:rPr>
      </w:pPr>
      <w:r>
        <w:rPr>
          <w:rFonts w:hint="eastAsia" w:ascii="仿宋" w:hAnsi="仿宋" w:eastAsia="仿宋" w:cs="仿宋"/>
          <w:szCs w:val="21"/>
        </w:rPr>
        <w:t>3.5.1</w:t>
      </w:r>
      <w:r>
        <w:rPr>
          <w:rFonts w:hint="eastAsia" w:ascii="仿宋" w:hAnsi="仿宋" w:eastAsia="仿宋" w:cs="仿宋"/>
          <w:szCs w:val="21"/>
          <w:lang w:val="zh-CN"/>
        </w:rPr>
        <w:t>本次项目需支持集群的方式部署，使用负载均衡进行压力平衡，在出现单点故障（包括应用系统、虚拟机和物理机）时，不会影响整个系统的运行，从而实现高可用。</w:t>
      </w:r>
    </w:p>
    <w:p>
      <w:pPr>
        <w:pStyle w:val="7"/>
        <w:spacing w:line="560" w:lineRule="atLeast"/>
        <w:rPr>
          <w:rFonts w:ascii="仿宋" w:hAnsi="仿宋" w:eastAsia="仿宋" w:cs="仿宋"/>
          <w:szCs w:val="21"/>
          <w:lang w:val="zh-CN"/>
        </w:rPr>
      </w:pPr>
      <w:r>
        <w:rPr>
          <w:rFonts w:hint="eastAsia" w:ascii="仿宋" w:hAnsi="仿宋" w:eastAsia="仿宋" w:cs="仿宋"/>
          <w:szCs w:val="21"/>
        </w:rPr>
        <w:t>3.5.2</w:t>
      </w:r>
      <w:r>
        <w:rPr>
          <w:rFonts w:hint="eastAsia" w:ascii="仿宋" w:hAnsi="仿宋" w:eastAsia="仿宋" w:cs="仿宋"/>
          <w:szCs w:val="21"/>
          <w:lang w:val="zh-CN"/>
        </w:rPr>
        <w:t>操作系统必须是常用操作系统，最大程度保证系统架构的稳定性和可靠性。</w:t>
      </w:r>
    </w:p>
    <w:p>
      <w:pPr>
        <w:pStyle w:val="7"/>
        <w:spacing w:line="560" w:lineRule="atLeast"/>
        <w:rPr>
          <w:rFonts w:ascii="仿宋" w:hAnsi="仿宋" w:eastAsia="仿宋" w:cs="仿宋"/>
          <w:szCs w:val="21"/>
          <w:lang w:val="zh-CN"/>
        </w:rPr>
      </w:pPr>
      <w:r>
        <w:rPr>
          <w:rFonts w:hint="eastAsia" w:ascii="仿宋" w:hAnsi="仿宋" w:eastAsia="仿宋" w:cs="仿宋"/>
          <w:szCs w:val="21"/>
        </w:rPr>
        <w:t>3.5.3</w:t>
      </w:r>
      <w:r>
        <w:rPr>
          <w:rFonts w:hint="eastAsia" w:ascii="仿宋" w:hAnsi="仿宋" w:eastAsia="仿宋" w:cs="仿宋"/>
          <w:szCs w:val="21"/>
          <w:lang w:val="zh-CN"/>
        </w:rPr>
        <w:t>应用系统必须确保连续7×24小时不间断地正常工作，应用软件中的任一服务的更新和升级，不影响业务运转和服务。</w:t>
      </w:r>
    </w:p>
    <w:p>
      <w:pPr>
        <w:spacing w:line="560" w:lineRule="atLeast"/>
        <w:rPr>
          <w:rFonts w:ascii="仿宋" w:hAnsi="仿宋" w:eastAsia="仿宋" w:cs="仿宋"/>
          <w:b/>
          <w:bCs/>
        </w:rPr>
      </w:pPr>
      <w:r>
        <w:rPr>
          <w:rFonts w:hint="eastAsia" w:ascii="仿宋" w:hAnsi="仿宋" w:eastAsia="仿宋" w:cs="仿宋"/>
          <w:b/>
          <w:bCs/>
        </w:rPr>
        <w:t>3.6开发技术要求</w:t>
      </w:r>
    </w:p>
    <w:p>
      <w:pPr>
        <w:pStyle w:val="7"/>
        <w:spacing w:line="560" w:lineRule="atLeast"/>
        <w:rPr>
          <w:rFonts w:ascii="仿宋" w:hAnsi="仿宋" w:eastAsia="仿宋" w:cs="仿宋"/>
          <w:szCs w:val="21"/>
          <w:lang w:val="zh-CN"/>
        </w:rPr>
      </w:pPr>
      <w:r>
        <w:rPr>
          <w:rFonts w:hint="eastAsia" w:ascii="仿宋" w:hAnsi="仿宋" w:eastAsia="仿宋" w:cs="仿宋"/>
          <w:szCs w:val="21"/>
        </w:rPr>
        <w:t>3.6.1</w:t>
      </w:r>
      <w:r>
        <w:rPr>
          <w:rFonts w:hint="eastAsia" w:ascii="仿宋" w:hAnsi="仿宋" w:eastAsia="仿宋" w:cs="仿宋"/>
          <w:szCs w:val="21"/>
          <w:lang w:val="zh-CN"/>
        </w:rPr>
        <w:t>系统主要以B/S（Browser/Server，浏览器/服务器模式）结构为主。</w:t>
      </w:r>
    </w:p>
    <w:p>
      <w:pPr>
        <w:pStyle w:val="7"/>
        <w:spacing w:line="560" w:lineRule="atLeast"/>
        <w:rPr>
          <w:rFonts w:ascii="仿宋" w:hAnsi="仿宋" w:eastAsia="仿宋" w:cs="仿宋"/>
          <w:szCs w:val="21"/>
          <w:lang w:val="zh-CN"/>
        </w:rPr>
      </w:pPr>
      <w:r>
        <w:rPr>
          <w:rFonts w:hint="eastAsia" w:ascii="仿宋" w:hAnsi="仿宋" w:eastAsia="仿宋" w:cs="仿宋"/>
          <w:szCs w:val="21"/>
        </w:rPr>
        <w:t>3.6.2</w:t>
      </w:r>
      <w:r>
        <w:rPr>
          <w:rFonts w:hint="eastAsia" w:ascii="仿宋" w:hAnsi="仿宋" w:eastAsia="仿宋" w:cs="仿宋"/>
          <w:szCs w:val="21"/>
          <w:lang w:val="zh-CN"/>
        </w:rPr>
        <w:t>系统采用Java语言开发，符合J2EE规范。</w:t>
      </w:r>
    </w:p>
    <w:p>
      <w:pPr>
        <w:pStyle w:val="7"/>
        <w:spacing w:line="560" w:lineRule="atLeast"/>
        <w:rPr>
          <w:rFonts w:ascii="仿宋" w:hAnsi="仿宋" w:eastAsia="仿宋" w:cs="仿宋"/>
          <w:szCs w:val="21"/>
          <w:lang w:val="zh-CN"/>
        </w:rPr>
      </w:pPr>
      <w:r>
        <w:rPr>
          <w:rFonts w:hint="eastAsia" w:ascii="仿宋" w:hAnsi="仿宋" w:eastAsia="仿宋" w:cs="仿宋"/>
          <w:szCs w:val="21"/>
        </w:rPr>
        <w:t>3.6.3</w:t>
      </w:r>
      <w:r>
        <w:rPr>
          <w:rFonts w:hint="eastAsia" w:ascii="仿宋" w:hAnsi="仿宋" w:eastAsia="仿宋" w:cs="仿宋"/>
          <w:szCs w:val="21"/>
          <w:lang w:val="zh-CN"/>
        </w:rPr>
        <w:t>本项目建设要求使用工作流引擎，并描述设计思路。</w:t>
      </w:r>
    </w:p>
    <w:p>
      <w:pPr>
        <w:spacing w:line="560" w:lineRule="atLeast"/>
        <w:rPr>
          <w:rFonts w:ascii="仿宋" w:hAnsi="仿宋" w:eastAsia="仿宋" w:cs="仿宋"/>
          <w:b/>
          <w:bCs/>
        </w:rPr>
      </w:pPr>
      <w:r>
        <w:rPr>
          <w:rFonts w:hint="eastAsia" w:ascii="仿宋" w:hAnsi="仿宋" w:eastAsia="仿宋" w:cs="仿宋"/>
          <w:b/>
          <w:bCs/>
        </w:rPr>
        <w:t>3.7★系统安全要求</w:t>
      </w:r>
    </w:p>
    <w:p>
      <w:pPr>
        <w:pStyle w:val="7"/>
        <w:spacing w:line="560" w:lineRule="atLeast"/>
        <w:rPr>
          <w:rFonts w:ascii="仿宋" w:hAnsi="仿宋" w:eastAsia="仿宋" w:cs="仿宋"/>
          <w:szCs w:val="21"/>
          <w:lang w:val="zh-CN"/>
        </w:rPr>
      </w:pPr>
      <w:r>
        <w:rPr>
          <w:rFonts w:hint="eastAsia" w:ascii="仿宋" w:hAnsi="仿宋" w:eastAsia="仿宋" w:cs="仿宋"/>
          <w:szCs w:val="21"/>
        </w:rPr>
        <w:t>3.7.1</w:t>
      </w:r>
      <w:r>
        <w:rPr>
          <w:rFonts w:hint="eastAsia" w:ascii="仿宋" w:hAnsi="仿宋" w:eastAsia="仿宋" w:cs="仿宋"/>
          <w:szCs w:val="21"/>
          <w:lang w:val="zh-CN"/>
        </w:rPr>
        <w:t>信息系统安全风险主要包括：物理安全、网络安全、主机安全、应用安全、数据安全、安全管理，国资司已经提供相应物理、网络、主机、安全管理等安全保护措施。系统主要考虑应用安全和数据安全方面存在的风险，满足国家安全等保二级标准。</w:t>
      </w:r>
    </w:p>
    <w:p>
      <w:pPr>
        <w:pStyle w:val="7"/>
        <w:spacing w:line="560" w:lineRule="atLeast"/>
        <w:rPr>
          <w:rFonts w:ascii="仿宋" w:hAnsi="仿宋" w:eastAsia="仿宋" w:cs="仿宋"/>
          <w:szCs w:val="21"/>
          <w:lang w:val="zh-CN"/>
        </w:rPr>
      </w:pPr>
      <w:r>
        <w:rPr>
          <w:rFonts w:hint="eastAsia" w:ascii="仿宋" w:hAnsi="仿宋" w:eastAsia="仿宋" w:cs="仿宋"/>
          <w:szCs w:val="21"/>
        </w:rPr>
        <w:t>3.7.2</w:t>
      </w:r>
      <w:r>
        <w:rPr>
          <w:rFonts w:hint="eastAsia" w:ascii="仿宋" w:hAnsi="仿宋" w:eastAsia="仿宋" w:cs="仿宋"/>
          <w:szCs w:val="21"/>
          <w:lang w:val="zh-CN"/>
        </w:rPr>
        <w:t>系统所采用的软硬件在安全性、安全审计、日志管理等应满足相关技术规范中的要求。</w:t>
      </w:r>
    </w:p>
    <w:p>
      <w:pPr>
        <w:pStyle w:val="7"/>
        <w:spacing w:line="560" w:lineRule="atLeast"/>
        <w:rPr>
          <w:rFonts w:ascii="仿宋" w:hAnsi="仿宋" w:eastAsia="仿宋" w:cs="仿宋"/>
          <w:szCs w:val="21"/>
          <w:lang w:val="zh-CN"/>
        </w:rPr>
      </w:pPr>
      <w:r>
        <w:rPr>
          <w:rFonts w:hint="eastAsia" w:ascii="仿宋" w:hAnsi="仿宋" w:eastAsia="仿宋" w:cs="仿宋"/>
          <w:szCs w:val="21"/>
        </w:rPr>
        <w:t>3.7.3</w:t>
      </w:r>
      <w:r>
        <w:rPr>
          <w:rFonts w:hint="eastAsia" w:ascii="仿宋" w:hAnsi="仿宋" w:eastAsia="仿宋" w:cs="仿宋"/>
          <w:szCs w:val="21"/>
          <w:lang w:val="zh-CN"/>
        </w:rPr>
        <w:t>系统应提供有效的安全保密措施，确保系统和数据资源的安全，防止对系统资源的非法侵入。用户数据应采取安全措施，防止用户数据泄密、丢失和被非法修改，保障用户利益。不同的操作员具有不同的数据访问权限和功能操作权限，系统管理员应能对各操作员的权限进行配置和管理。</w:t>
      </w:r>
    </w:p>
    <w:p>
      <w:pPr>
        <w:pStyle w:val="7"/>
        <w:spacing w:line="560" w:lineRule="atLeast"/>
        <w:rPr>
          <w:rFonts w:ascii="仿宋" w:hAnsi="仿宋" w:eastAsia="仿宋" w:cs="仿宋"/>
          <w:szCs w:val="21"/>
          <w:lang w:val="zh-CN"/>
        </w:rPr>
      </w:pPr>
      <w:r>
        <w:rPr>
          <w:rFonts w:hint="eastAsia" w:ascii="仿宋" w:hAnsi="仿宋" w:eastAsia="仿宋" w:cs="仿宋"/>
          <w:szCs w:val="21"/>
        </w:rPr>
        <w:t>3.7.4</w:t>
      </w:r>
      <w:r>
        <w:rPr>
          <w:rFonts w:hint="eastAsia" w:ascii="仿宋" w:hAnsi="仿宋" w:eastAsia="仿宋" w:cs="仿宋"/>
          <w:szCs w:val="21"/>
          <w:lang w:val="zh-CN"/>
        </w:rPr>
        <w:t>系统要具备高的数据存储安全设计，存入数据库的数据、服务器的数据、使用过程中产生的文件等要具有自动加密功能，尤其对于系统的附件存在服务器后台是加密存储的，至少支持128位的加密规则。</w:t>
      </w:r>
    </w:p>
    <w:p>
      <w:pPr>
        <w:spacing w:line="560" w:lineRule="atLeast"/>
        <w:rPr>
          <w:rFonts w:ascii="仿宋" w:hAnsi="仿宋" w:eastAsia="仿宋" w:cs="仿宋"/>
          <w:b/>
          <w:bCs/>
        </w:rPr>
      </w:pPr>
      <w:r>
        <w:rPr>
          <w:rFonts w:hint="eastAsia" w:ascii="仿宋" w:hAnsi="仿宋" w:eastAsia="仿宋" w:cs="仿宋"/>
          <w:b/>
          <w:bCs/>
        </w:rPr>
        <w:t>3.8★系统管理功能要求</w:t>
      </w:r>
    </w:p>
    <w:p>
      <w:pPr>
        <w:pStyle w:val="7"/>
        <w:spacing w:line="560" w:lineRule="atLeast"/>
        <w:rPr>
          <w:rFonts w:ascii="仿宋" w:hAnsi="仿宋" w:eastAsia="仿宋" w:cs="仿宋"/>
          <w:szCs w:val="21"/>
          <w:lang w:val="zh-CN"/>
        </w:rPr>
      </w:pPr>
      <w:r>
        <w:rPr>
          <w:rFonts w:hint="eastAsia" w:ascii="仿宋" w:hAnsi="仿宋" w:eastAsia="仿宋" w:cs="仿宋"/>
          <w:szCs w:val="21"/>
        </w:rPr>
        <w:t>3.8.1</w:t>
      </w:r>
      <w:r>
        <w:rPr>
          <w:rFonts w:hint="eastAsia" w:ascii="仿宋" w:hAnsi="仿宋" w:eastAsia="仿宋" w:cs="仿宋"/>
          <w:szCs w:val="21"/>
          <w:lang w:val="zh-CN"/>
        </w:rPr>
        <w:t>不允许具有类似超级用户的设计，需分离设计。支持三员分离，如系统管理员只涉及系统参数设置；单位管理员只涉及组织架构设置、人员设置、权限设置等系统设置；审计管理员只涉及日志审核。以上管理员都不涉及前端数据。</w:t>
      </w:r>
    </w:p>
    <w:p>
      <w:pPr>
        <w:pStyle w:val="7"/>
        <w:spacing w:line="560" w:lineRule="atLeast"/>
        <w:rPr>
          <w:rFonts w:ascii="仿宋" w:hAnsi="仿宋" w:eastAsia="仿宋" w:cs="仿宋"/>
          <w:szCs w:val="21"/>
          <w:lang w:val="zh-CN"/>
        </w:rPr>
      </w:pPr>
      <w:r>
        <w:rPr>
          <w:rFonts w:hint="eastAsia" w:ascii="仿宋" w:hAnsi="仿宋" w:eastAsia="仿宋" w:cs="仿宋"/>
          <w:szCs w:val="21"/>
        </w:rPr>
        <w:t>3.8.2</w:t>
      </w:r>
      <w:r>
        <w:rPr>
          <w:rFonts w:hint="eastAsia" w:ascii="仿宋" w:hAnsi="仿宋" w:eastAsia="仿宋" w:cs="仿宋"/>
          <w:szCs w:val="21"/>
          <w:lang w:val="zh-CN"/>
        </w:rPr>
        <w:t>系统支持多类型、多角色设置，支持系统角色、公用角色、单位自定义角色的独立设定，各角色具有严格的权限划分，在保证各施其责的基础上，保证数据的安全性；</w:t>
      </w:r>
    </w:p>
    <w:p>
      <w:pPr>
        <w:pStyle w:val="7"/>
        <w:spacing w:line="560" w:lineRule="atLeast"/>
        <w:rPr>
          <w:rFonts w:ascii="仿宋" w:hAnsi="仿宋" w:eastAsia="仿宋" w:cs="仿宋"/>
          <w:szCs w:val="21"/>
          <w:lang w:val="zh-CN"/>
        </w:rPr>
      </w:pPr>
      <w:r>
        <w:rPr>
          <w:rFonts w:hint="eastAsia" w:ascii="仿宋" w:hAnsi="仿宋" w:eastAsia="仿宋" w:cs="仿宋"/>
          <w:szCs w:val="21"/>
        </w:rPr>
        <w:t>3.8.3</w:t>
      </w:r>
      <w:r>
        <w:rPr>
          <w:rFonts w:hint="eastAsia" w:ascii="仿宋" w:hAnsi="仿宋" w:eastAsia="仿宋" w:cs="仿宋"/>
          <w:szCs w:val="21"/>
          <w:lang w:val="zh-CN"/>
        </w:rPr>
        <w:t>系统支持进行模块分权，应用分权，支持多维度组织架构区分、矩阵管理等多维组织管理架构；</w:t>
      </w:r>
    </w:p>
    <w:p>
      <w:pPr>
        <w:pStyle w:val="7"/>
        <w:spacing w:line="560" w:lineRule="atLeast"/>
        <w:rPr>
          <w:rFonts w:ascii="仿宋" w:hAnsi="仿宋" w:eastAsia="仿宋" w:cs="仿宋"/>
          <w:szCs w:val="21"/>
          <w:lang w:val="zh-CN"/>
        </w:rPr>
      </w:pPr>
      <w:r>
        <w:rPr>
          <w:rFonts w:hint="eastAsia" w:ascii="仿宋" w:hAnsi="仿宋" w:eastAsia="仿宋" w:cs="仿宋"/>
          <w:szCs w:val="21"/>
        </w:rPr>
        <w:t>3.8.4</w:t>
      </w:r>
      <w:r>
        <w:rPr>
          <w:rFonts w:hint="eastAsia" w:ascii="仿宋" w:hAnsi="仿宋" w:eastAsia="仿宋" w:cs="仿宋"/>
          <w:szCs w:val="21"/>
          <w:lang w:val="zh-CN"/>
        </w:rPr>
        <w:t>系统的日志和权限管理:系统中发生的所有对数据产生变更的操作和系统本身的运行检测情况都要被记录在平台日志中。例如在查看文档时，应记录文档查看日志。支持一人多岗，权限的批量复制、转移。</w:t>
      </w:r>
    </w:p>
    <w:p>
      <w:pPr>
        <w:pStyle w:val="7"/>
        <w:spacing w:line="560" w:lineRule="atLeast"/>
        <w:rPr>
          <w:rFonts w:ascii="仿宋" w:hAnsi="仿宋" w:eastAsia="仿宋" w:cs="仿宋"/>
          <w:szCs w:val="21"/>
          <w:lang w:val="zh-CN"/>
        </w:rPr>
      </w:pPr>
      <w:r>
        <w:rPr>
          <w:rFonts w:hint="eastAsia" w:ascii="仿宋" w:hAnsi="仿宋" w:eastAsia="仿宋" w:cs="仿宋"/>
          <w:szCs w:val="21"/>
        </w:rPr>
        <w:t>3.8.5</w:t>
      </w:r>
      <w:r>
        <w:rPr>
          <w:rFonts w:hint="eastAsia" w:ascii="仿宋" w:hAnsi="仿宋" w:eastAsia="仿宋" w:cs="仿宋"/>
          <w:szCs w:val="21"/>
          <w:lang w:val="zh-CN"/>
        </w:rPr>
        <w:t>系统支持分级权限管理以保障后期扩展需求，支持虚拟组织管理。</w:t>
      </w:r>
    </w:p>
    <w:p>
      <w:pPr>
        <w:spacing w:line="560" w:lineRule="atLeast"/>
        <w:rPr>
          <w:rFonts w:ascii="仿宋" w:hAnsi="仿宋" w:eastAsia="仿宋" w:cs="仿宋"/>
          <w:b/>
          <w:bCs/>
        </w:rPr>
      </w:pPr>
      <w:r>
        <w:rPr>
          <w:rFonts w:hint="eastAsia" w:ascii="仿宋" w:hAnsi="仿宋" w:eastAsia="仿宋" w:cs="仿宋"/>
          <w:b/>
          <w:bCs/>
        </w:rPr>
        <w:t>3.9★系统性能要求</w:t>
      </w:r>
    </w:p>
    <w:p>
      <w:pPr>
        <w:pStyle w:val="7"/>
        <w:spacing w:line="560" w:lineRule="atLeast"/>
        <w:rPr>
          <w:rFonts w:ascii="仿宋" w:hAnsi="仿宋" w:eastAsia="仿宋" w:cs="仿宋"/>
          <w:szCs w:val="21"/>
          <w:lang w:val="zh-CN"/>
        </w:rPr>
      </w:pPr>
      <w:r>
        <w:rPr>
          <w:rFonts w:hint="eastAsia" w:ascii="仿宋" w:hAnsi="仿宋" w:eastAsia="仿宋" w:cs="仿宋"/>
          <w:szCs w:val="21"/>
        </w:rPr>
        <w:t>3.9.1</w:t>
      </w:r>
      <w:r>
        <w:rPr>
          <w:rFonts w:hint="eastAsia" w:ascii="仿宋" w:hAnsi="仿宋" w:eastAsia="仿宋" w:cs="仿宋"/>
          <w:szCs w:val="21"/>
          <w:lang w:val="zh-CN"/>
        </w:rPr>
        <w:t>支持并发用户数不小于</w:t>
      </w:r>
      <w:r>
        <w:rPr>
          <w:rFonts w:ascii="仿宋" w:hAnsi="仿宋" w:eastAsia="仿宋" w:cs="仿宋"/>
          <w:szCs w:val="21"/>
        </w:rPr>
        <w:t>2</w:t>
      </w:r>
      <w:r>
        <w:rPr>
          <w:rFonts w:hint="eastAsia" w:ascii="仿宋" w:hAnsi="仿宋" w:eastAsia="仿宋" w:cs="仿宋"/>
          <w:szCs w:val="21"/>
          <w:lang w:val="zh-CN"/>
        </w:rPr>
        <w:t>00。</w:t>
      </w:r>
    </w:p>
    <w:p>
      <w:pPr>
        <w:pStyle w:val="7"/>
        <w:spacing w:line="560" w:lineRule="atLeast"/>
        <w:rPr>
          <w:rFonts w:ascii="仿宋" w:hAnsi="仿宋" w:eastAsia="仿宋" w:cs="仿宋"/>
          <w:szCs w:val="21"/>
          <w:lang w:val="zh-CN"/>
        </w:rPr>
      </w:pPr>
      <w:r>
        <w:rPr>
          <w:rFonts w:hint="eastAsia" w:ascii="仿宋" w:hAnsi="仿宋" w:eastAsia="仿宋" w:cs="仿宋"/>
          <w:szCs w:val="21"/>
        </w:rPr>
        <w:t>3.9.2</w:t>
      </w:r>
      <w:r>
        <w:rPr>
          <w:rFonts w:hint="eastAsia" w:ascii="仿宋" w:hAnsi="仿宋" w:eastAsia="仿宋" w:cs="仿宋"/>
          <w:szCs w:val="21"/>
          <w:lang w:val="zh-CN"/>
        </w:rPr>
        <w:t>业务系统发起参数请求至结果返回时间小于3秒，业务系统发起规则运算请求至结果返回时间小于5秒。</w:t>
      </w:r>
    </w:p>
    <w:p>
      <w:pPr>
        <w:pStyle w:val="7"/>
        <w:spacing w:line="560" w:lineRule="atLeast"/>
        <w:rPr>
          <w:rFonts w:ascii="仿宋" w:hAnsi="仿宋" w:eastAsia="仿宋" w:cs="仿宋"/>
          <w:szCs w:val="21"/>
          <w:lang w:val="zh-CN"/>
        </w:rPr>
      </w:pPr>
      <w:r>
        <w:rPr>
          <w:rFonts w:hint="eastAsia" w:ascii="仿宋" w:hAnsi="仿宋" w:eastAsia="仿宋" w:cs="仿宋"/>
          <w:szCs w:val="21"/>
        </w:rPr>
        <w:t>3.9.3</w:t>
      </w:r>
      <w:r>
        <w:rPr>
          <w:rFonts w:hint="eastAsia" w:ascii="仿宋" w:hAnsi="仿宋" w:eastAsia="仿宋" w:cs="仿宋"/>
          <w:szCs w:val="21"/>
          <w:lang w:val="zh-CN"/>
        </w:rPr>
        <w:t>系统无故障运行时间大于5000小时。</w:t>
      </w:r>
    </w:p>
    <w:p>
      <w:pPr>
        <w:pStyle w:val="7"/>
        <w:spacing w:line="560" w:lineRule="atLeast"/>
        <w:rPr>
          <w:rFonts w:ascii="仿宋" w:hAnsi="仿宋" w:eastAsia="仿宋" w:cs="仿宋"/>
          <w:szCs w:val="21"/>
          <w:lang w:val="zh-CN"/>
        </w:rPr>
      </w:pPr>
      <w:r>
        <w:rPr>
          <w:rFonts w:hint="eastAsia" w:ascii="仿宋" w:hAnsi="仿宋" w:eastAsia="仿宋" w:cs="仿宋"/>
          <w:szCs w:val="21"/>
        </w:rPr>
        <w:t>3.9.5</w:t>
      </w:r>
      <w:r>
        <w:rPr>
          <w:rFonts w:hint="eastAsia" w:ascii="仿宋" w:hAnsi="仿宋" w:eastAsia="仿宋" w:cs="仿宋"/>
          <w:szCs w:val="21"/>
          <w:lang w:val="zh-CN"/>
        </w:rPr>
        <w:t>系统恢复时间小于2小时。</w:t>
      </w:r>
    </w:p>
    <w:p>
      <w:pPr>
        <w:spacing w:line="560" w:lineRule="atLeast"/>
        <w:rPr>
          <w:rFonts w:ascii="仿宋" w:hAnsi="仿宋" w:eastAsia="仿宋" w:cs="仿宋"/>
          <w:b/>
          <w:bCs/>
        </w:rPr>
      </w:pPr>
      <w:r>
        <w:rPr>
          <w:rFonts w:hint="eastAsia" w:ascii="仿宋" w:hAnsi="仿宋" w:eastAsia="仿宋" w:cs="仿宋"/>
          <w:b/>
          <w:bCs/>
        </w:rPr>
        <w:t>3.10★系统使用授权要求</w:t>
      </w:r>
    </w:p>
    <w:p>
      <w:pPr>
        <w:pStyle w:val="7"/>
        <w:spacing w:line="560" w:lineRule="atLeast"/>
        <w:rPr>
          <w:rFonts w:ascii="仿宋" w:hAnsi="仿宋" w:eastAsia="仿宋" w:cs="仿宋"/>
          <w:szCs w:val="21"/>
          <w:lang w:val="zh-CN"/>
        </w:rPr>
      </w:pPr>
      <w:r>
        <w:rPr>
          <w:rFonts w:hint="eastAsia" w:ascii="仿宋" w:hAnsi="仿宋" w:eastAsia="仿宋" w:cs="仿宋"/>
          <w:szCs w:val="21"/>
          <w:lang w:val="zh-CN"/>
        </w:rPr>
        <w:t>本次项目不能有任何包括cpu限制、用户数限制、并发数限制、时间性限制等的使用授权限制。</w:t>
      </w:r>
    </w:p>
    <w:p>
      <w:pPr>
        <w:spacing w:line="560" w:lineRule="atLeast"/>
        <w:rPr>
          <w:rFonts w:ascii="仿宋" w:hAnsi="仿宋" w:eastAsia="仿宋" w:cs="仿宋"/>
          <w:b/>
          <w:bCs/>
        </w:rPr>
      </w:pPr>
      <w:r>
        <w:rPr>
          <w:rFonts w:hint="eastAsia" w:ascii="仿宋" w:hAnsi="仿宋" w:eastAsia="仿宋" w:cs="仿宋"/>
          <w:b/>
          <w:bCs/>
        </w:rPr>
        <w:t>3.11系统易用性要求</w:t>
      </w:r>
    </w:p>
    <w:p>
      <w:pPr>
        <w:pStyle w:val="7"/>
        <w:spacing w:line="560" w:lineRule="atLeast"/>
        <w:rPr>
          <w:rFonts w:ascii="仿宋" w:hAnsi="仿宋" w:eastAsia="仿宋" w:cs="仿宋"/>
          <w:szCs w:val="21"/>
          <w:lang w:val="zh-CN"/>
        </w:rPr>
      </w:pPr>
      <w:r>
        <w:rPr>
          <w:rFonts w:hint="eastAsia" w:ascii="仿宋" w:hAnsi="仿宋" w:eastAsia="仿宋" w:cs="仿宋"/>
          <w:szCs w:val="21"/>
        </w:rPr>
        <w:t>3.11.1</w:t>
      </w:r>
      <w:r>
        <w:rPr>
          <w:rFonts w:hint="eastAsia" w:ascii="仿宋" w:hAnsi="仿宋" w:eastAsia="仿宋" w:cs="仿宋"/>
          <w:szCs w:val="21"/>
          <w:lang w:val="zh-CN"/>
        </w:rPr>
        <w:t>系统需针对常用操作提供快捷键。</w:t>
      </w:r>
    </w:p>
    <w:p>
      <w:pPr>
        <w:pStyle w:val="7"/>
        <w:spacing w:line="560" w:lineRule="atLeast"/>
        <w:rPr>
          <w:rFonts w:ascii="仿宋" w:hAnsi="仿宋" w:eastAsia="仿宋" w:cs="仿宋"/>
          <w:szCs w:val="21"/>
          <w:lang w:val="zh-CN"/>
        </w:rPr>
      </w:pPr>
      <w:r>
        <w:rPr>
          <w:rFonts w:hint="eastAsia" w:ascii="仿宋" w:hAnsi="仿宋" w:eastAsia="仿宋" w:cs="仿宋"/>
          <w:szCs w:val="21"/>
        </w:rPr>
        <w:t>3.11.2</w:t>
      </w:r>
      <w:r>
        <w:rPr>
          <w:rFonts w:hint="eastAsia" w:ascii="仿宋" w:hAnsi="仿宋" w:eastAsia="仿宋" w:cs="仿宋"/>
          <w:szCs w:val="21"/>
          <w:lang w:val="zh-CN"/>
        </w:rPr>
        <w:t>用户功能菜单简单易懂，逻辑清晰。</w:t>
      </w:r>
    </w:p>
    <w:p>
      <w:pPr>
        <w:pStyle w:val="7"/>
        <w:spacing w:line="560" w:lineRule="atLeast"/>
        <w:rPr>
          <w:rFonts w:ascii="仿宋" w:hAnsi="仿宋" w:eastAsia="仿宋" w:cs="仿宋"/>
          <w:szCs w:val="21"/>
          <w:lang w:val="zh-CN"/>
        </w:rPr>
      </w:pPr>
      <w:r>
        <w:rPr>
          <w:rFonts w:hint="eastAsia" w:ascii="仿宋" w:hAnsi="仿宋" w:eastAsia="仿宋" w:cs="仿宋"/>
          <w:szCs w:val="21"/>
        </w:rPr>
        <w:t>3.11.3</w:t>
      </w:r>
      <w:r>
        <w:rPr>
          <w:rFonts w:hint="eastAsia" w:ascii="仿宋" w:hAnsi="仿宋" w:eastAsia="仿宋" w:cs="仿宋"/>
          <w:szCs w:val="21"/>
          <w:lang w:val="zh-CN"/>
        </w:rPr>
        <w:t>在操作界面上给出使用说明。系统操作界面上要对菜单、选项、输入框等作出相关使用说明，使用户初次使用时，参考界面上的使用说明可较容易的使用系统。</w:t>
      </w:r>
    </w:p>
    <w:p>
      <w:pPr>
        <w:pStyle w:val="7"/>
        <w:spacing w:line="560" w:lineRule="atLeast"/>
        <w:rPr>
          <w:rFonts w:ascii="仿宋" w:hAnsi="仿宋" w:eastAsia="仿宋" w:cs="仿宋"/>
          <w:szCs w:val="21"/>
          <w:lang w:val="zh-CN"/>
        </w:rPr>
      </w:pPr>
      <w:r>
        <w:rPr>
          <w:rFonts w:hint="eastAsia" w:ascii="仿宋" w:hAnsi="仿宋" w:eastAsia="仿宋" w:cs="仿宋"/>
          <w:szCs w:val="21"/>
        </w:rPr>
        <w:t>3.11.4</w:t>
      </w:r>
      <w:r>
        <w:rPr>
          <w:rFonts w:hint="eastAsia" w:ascii="仿宋" w:hAnsi="仿宋" w:eastAsia="仿宋" w:cs="仿宋"/>
          <w:szCs w:val="21"/>
          <w:lang w:val="zh-CN"/>
        </w:rPr>
        <w:t>错误操作应及时显示提示信息，且提示信息应易于理解。</w:t>
      </w:r>
    </w:p>
    <w:p>
      <w:pPr>
        <w:pStyle w:val="7"/>
        <w:spacing w:line="560" w:lineRule="atLeast"/>
        <w:rPr>
          <w:rFonts w:ascii="仿宋" w:hAnsi="仿宋" w:eastAsia="仿宋" w:cs="仿宋"/>
          <w:szCs w:val="21"/>
          <w:lang w:val="zh-CN"/>
        </w:rPr>
      </w:pPr>
      <w:r>
        <w:rPr>
          <w:rFonts w:hint="eastAsia" w:ascii="仿宋" w:hAnsi="仿宋" w:eastAsia="仿宋" w:cs="仿宋"/>
          <w:szCs w:val="21"/>
        </w:rPr>
        <w:t>3.11.5</w:t>
      </w:r>
      <w:r>
        <w:rPr>
          <w:rFonts w:hint="eastAsia" w:ascii="仿宋" w:hAnsi="仿宋" w:eastAsia="仿宋" w:cs="仿宋"/>
          <w:szCs w:val="21"/>
          <w:lang w:val="zh-CN"/>
        </w:rPr>
        <w:t>系统提供“关于”说明，即对本系统的系统名称、版本号、版本上线日期等基本信息进行说明。</w:t>
      </w:r>
    </w:p>
    <w:p>
      <w:pPr>
        <w:pStyle w:val="7"/>
        <w:spacing w:line="560" w:lineRule="atLeast"/>
        <w:rPr>
          <w:rFonts w:ascii="仿宋" w:hAnsi="仿宋" w:eastAsia="仿宋" w:cs="仿宋"/>
          <w:szCs w:val="21"/>
          <w:lang w:val="zh-CN"/>
        </w:rPr>
      </w:pPr>
      <w:r>
        <w:rPr>
          <w:rFonts w:hint="eastAsia" w:ascii="仿宋" w:hAnsi="仿宋" w:eastAsia="仿宋" w:cs="仿宋"/>
          <w:szCs w:val="21"/>
        </w:rPr>
        <w:t>3.11.6</w:t>
      </w:r>
      <w:r>
        <w:rPr>
          <w:rFonts w:hint="eastAsia" w:ascii="仿宋" w:hAnsi="仿宋" w:eastAsia="仿宋" w:cs="仿宋"/>
          <w:szCs w:val="21"/>
          <w:lang w:val="zh-CN"/>
        </w:rPr>
        <w:t>系统登录不成功或不允许登录时应给出明确提示。</w:t>
      </w:r>
    </w:p>
    <w:p>
      <w:pPr>
        <w:pStyle w:val="7"/>
        <w:spacing w:line="560" w:lineRule="atLeast"/>
        <w:rPr>
          <w:rFonts w:ascii="仿宋" w:hAnsi="仿宋" w:eastAsia="仿宋" w:cs="仿宋"/>
          <w:szCs w:val="21"/>
          <w:lang w:val="zh-CN"/>
        </w:rPr>
      </w:pPr>
      <w:r>
        <w:rPr>
          <w:rFonts w:hint="eastAsia" w:ascii="仿宋" w:hAnsi="仿宋" w:eastAsia="仿宋" w:cs="仿宋"/>
          <w:szCs w:val="21"/>
        </w:rPr>
        <w:t>3.11.7</w:t>
      </w:r>
      <w:r>
        <w:rPr>
          <w:rFonts w:hint="eastAsia" w:ascii="仿宋" w:hAnsi="仿宋" w:eastAsia="仿宋" w:cs="仿宋"/>
          <w:szCs w:val="21"/>
          <w:lang w:val="zh-CN"/>
        </w:rPr>
        <w:t>用户打开系统登录界面后，鼠标应立刻定位到用户名输入框，且应记录最近登录的用户名。</w:t>
      </w:r>
    </w:p>
    <w:p>
      <w:pPr>
        <w:pStyle w:val="7"/>
        <w:spacing w:line="560" w:lineRule="atLeast"/>
        <w:rPr>
          <w:rFonts w:ascii="仿宋" w:hAnsi="仿宋" w:eastAsia="仿宋" w:cs="仿宋"/>
          <w:szCs w:val="21"/>
          <w:lang w:val="zh-CN"/>
        </w:rPr>
      </w:pPr>
      <w:r>
        <w:rPr>
          <w:rFonts w:hint="eastAsia" w:ascii="仿宋" w:hAnsi="仿宋" w:eastAsia="仿宋" w:cs="仿宋"/>
          <w:szCs w:val="21"/>
        </w:rPr>
        <w:t>3.11.8</w:t>
      </w:r>
      <w:r>
        <w:rPr>
          <w:rFonts w:hint="eastAsia" w:ascii="仿宋" w:hAnsi="仿宋" w:eastAsia="仿宋" w:cs="仿宋"/>
          <w:szCs w:val="21"/>
          <w:lang w:val="zh-CN"/>
        </w:rPr>
        <w:t>应避免窗口缩放对系统的影响，窗口缩放或者系统分辨率改变后，系统控件及按钮应该仍然可以方便的显示和使用。</w:t>
      </w:r>
    </w:p>
    <w:p>
      <w:pPr>
        <w:pStyle w:val="7"/>
        <w:spacing w:line="560" w:lineRule="atLeast"/>
        <w:rPr>
          <w:rFonts w:ascii="仿宋" w:hAnsi="仿宋" w:eastAsia="仿宋" w:cs="仿宋"/>
          <w:szCs w:val="21"/>
          <w:lang w:val="zh-CN"/>
        </w:rPr>
      </w:pPr>
      <w:r>
        <w:rPr>
          <w:rFonts w:hint="eastAsia" w:ascii="仿宋" w:hAnsi="仿宋" w:eastAsia="仿宋" w:cs="仿宋"/>
          <w:szCs w:val="21"/>
        </w:rPr>
        <w:t>3.11.9</w:t>
      </w:r>
      <w:r>
        <w:rPr>
          <w:rFonts w:hint="eastAsia" w:ascii="仿宋" w:hAnsi="仿宋" w:eastAsia="仿宋" w:cs="仿宋"/>
          <w:szCs w:val="21"/>
          <w:lang w:val="zh-CN"/>
        </w:rPr>
        <w:t>破坏性功能按钮的位置要与常用的其他功能按钮分离，减少操作失误。</w:t>
      </w:r>
    </w:p>
    <w:p>
      <w:pPr>
        <w:pStyle w:val="7"/>
        <w:spacing w:line="560" w:lineRule="atLeast"/>
        <w:rPr>
          <w:rFonts w:ascii="仿宋" w:hAnsi="仿宋" w:eastAsia="仿宋" w:cs="仿宋"/>
          <w:szCs w:val="21"/>
          <w:lang w:val="zh-CN"/>
        </w:rPr>
      </w:pPr>
      <w:r>
        <w:rPr>
          <w:rFonts w:hint="eastAsia" w:ascii="仿宋" w:hAnsi="仿宋" w:eastAsia="仿宋" w:cs="仿宋"/>
          <w:szCs w:val="21"/>
        </w:rPr>
        <w:t>3.11.10</w:t>
      </w:r>
      <w:r>
        <w:rPr>
          <w:rFonts w:hint="eastAsia" w:ascii="仿宋" w:hAnsi="仿宋" w:eastAsia="仿宋" w:cs="仿宋"/>
          <w:szCs w:val="21"/>
          <w:lang w:val="zh-CN"/>
        </w:rPr>
        <w:t>系统应在用户进行不可逆转的操作前提醒用户，告知此操作将引起的结果。例如用户的操作（如删除）将会引发严重的后果或者操作无法逆转，系统应该提示用户，并且等待用户确认，等待确认的时候焦点应该停留在取消按钮上，防止用户连续敲回车产生误操作。</w:t>
      </w:r>
    </w:p>
    <w:p>
      <w:pPr>
        <w:pStyle w:val="7"/>
        <w:spacing w:line="560" w:lineRule="atLeast"/>
        <w:rPr>
          <w:rFonts w:ascii="仿宋" w:hAnsi="仿宋" w:eastAsia="仿宋" w:cs="仿宋"/>
          <w:szCs w:val="21"/>
          <w:lang w:val="zh-CN"/>
        </w:rPr>
      </w:pPr>
      <w:r>
        <w:rPr>
          <w:rFonts w:hint="eastAsia" w:ascii="仿宋" w:hAnsi="仿宋" w:eastAsia="仿宋" w:cs="仿宋"/>
          <w:szCs w:val="21"/>
        </w:rPr>
        <w:t>3.11.11</w:t>
      </w:r>
      <w:r>
        <w:rPr>
          <w:rFonts w:hint="eastAsia" w:ascii="仿宋" w:hAnsi="仿宋" w:eastAsia="仿宋" w:cs="仿宋"/>
          <w:szCs w:val="21"/>
          <w:lang w:val="zh-CN"/>
        </w:rPr>
        <w:t>系统应提供方法将常用格式（如Excel）的数据批量导入系统或者从系统中批量导出数据为常用格式（如Excel，PDF），为进一步分析或处理业务数据提供便捷。</w:t>
      </w:r>
    </w:p>
    <w:p>
      <w:pPr>
        <w:pStyle w:val="7"/>
        <w:spacing w:line="560" w:lineRule="atLeast"/>
        <w:rPr>
          <w:rFonts w:ascii="仿宋" w:hAnsi="仿宋" w:eastAsia="仿宋" w:cs="仿宋"/>
          <w:szCs w:val="21"/>
          <w:lang w:val="zh-CN"/>
        </w:rPr>
      </w:pPr>
      <w:r>
        <w:rPr>
          <w:rFonts w:hint="eastAsia" w:ascii="仿宋" w:hAnsi="仿宋" w:eastAsia="仿宋" w:cs="仿宋"/>
          <w:szCs w:val="21"/>
        </w:rPr>
        <w:t>3.11.12</w:t>
      </w:r>
      <w:r>
        <w:rPr>
          <w:rFonts w:hint="eastAsia" w:ascii="仿宋" w:hAnsi="仿宋" w:eastAsia="仿宋" w:cs="仿宋"/>
          <w:szCs w:val="21"/>
          <w:lang w:val="zh-CN"/>
        </w:rPr>
        <w:t>系统需要提供Office、WPS文档组件，实现各类Office、WPS文档的查看、编辑等，支持痕迹保留、防另存、拷贝、打印等功能，同时实现Office、WPS文档的PDF转换功能。</w:t>
      </w:r>
    </w:p>
    <w:p>
      <w:pPr>
        <w:spacing w:line="560" w:lineRule="atLeast"/>
        <w:rPr>
          <w:rFonts w:ascii="仿宋" w:hAnsi="仿宋" w:eastAsia="仿宋" w:cs="仿宋"/>
          <w:b/>
          <w:bCs/>
        </w:rPr>
      </w:pPr>
      <w:r>
        <w:rPr>
          <w:rFonts w:hint="eastAsia" w:ascii="仿宋" w:hAnsi="仿宋" w:eastAsia="仿宋" w:cs="仿宋"/>
          <w:b/>
          <w:bCs/>
        </w:rPr>
        <w:t>3.12系统扩展性要求</w:t>
      </w:r>
    </w:p>
    <w:p>
      <w:pPr>
        <w:pStyle w:val="7"/>
        <w:spacing w:line="560" w:lineRule="atLeast"/>
        <w:rPr>
          <w:rFonts w:ascii="仿宋" w:hAnsi="仿宋" w:eastAsia="仿宋" w:cs="仿宋"/>
          <w:szCs w:val="21"/>
          <w:lang w:val="zh-CN"/>
        </w:rPr>
      </w:pPr>
      <w:r>
        <w:rPr>
          <w:rFonts w:hint="eastAsia" w:ascii="仿宋" w:hAnsi="仿宋" w:eastAsia="仿宋" w:cs="仿宋"/>
          <w:szCs w:val="21"/>
          <w:lang w:val="zh-CN"/>
        </w:rPr>
        <w:t>项目要充分考虑系统拓展能力，未来可通过灵活的方式按需将相关系统接入。必须充分考虑以简便的方法、较低的投资，实现软件系统的扩展。需支持硬件设备以及部署方式的扩展。</w:t>
      </w:r>
    </w:p>
    <w:p>
      <w:pPr>
        <w:spacing w:line="560" w:lineRule="atLeast"/>
        <w:rPr>
          <w:rFonts w:ascii="仿宋" w:hAnsi="仿宋" w:eastAsia="仿宋" w:cs="仿宋"/>
          <w:b/>
          <w:bCs/>
        </w:rPr>
      </w:pPr>
      <w:r>
        <w:rPr>
          <w:rFonts w:hint="eastAsia" w:ascii="仿宋" w:hAnsi="仿宋" w:eastAsia="仿宋" w:cs="仿宋"/>
          <w:b/>
          <w:bCs/>
        </w:rPr>
        <w:t>3.13★系统兼容性要求</w:t>
      </w:r>
    </w:p>
    <w:p>
      <w:pPr>
        <w:pStyle w:val="7"/>
        <w:spacing w:line="560" w:lineRule="atLeast"/>
        <w:rPr>
          <w:rFonts w:ascii="仿宋" w:hAnsi="仿宋" w:eastAsia="仿宋" w:cs="仿宋"/>
          <w:szCs w:val="21"/>
          <w:lang w:val="zh-CN"/>
        </w:rPr>
      </w:pPr>
      <w:r>
        <w:rPr>
          <w:rFonts w:hint="eastAsia" w:ascii="仿宋" w:hAnsi="仿宋" w:eastAsia="仿宋" w:cs="仿宋"/>
          <w:szCs w:val="21"/>
        </w:rPr>
        <w:t>3.13.1</w:t>
      </w:r>
      <w:r>
        <w:rPr>
          <w:rFonts w:hint="eastAsia" w:ascii="仿宋" w:hAnsi="仿宋" w:eastAsia="仿宋" w:cs="仿宋"/>
          <w:szCs w:val="21"/>
          <w:lang w:val="zh-CN"/>
        </w:rPr>
        <w:t>系统客户端要求能够支持目前通用的各类操作系统环境，包括win8、win10及以上等主流操作系统。</w:t>
      </w:r>
    </w:p>
    <w:p>
      <w:pPr>
        <w:pStyle w:val="7"/>
        <w:spacing w:line="560" w:lineRule="atLeast"/>
        <w:rPr>
          <w:rFonts w:ascii="仿宋" w:hAnsi="仿宋" w:eastAsia="仿宋" w:cs="仿宋"/>
          <w:szCs w:val="21"/>
          <w:lang w:val="zh-CN"/>
        </w:rPr>
      </w:pPr>
      <w:r>
        <w:rPr>
          <w:rFonts w:hint="eastAsia" w:ascii="仿宋" w:hAnsi="仿宋" w:eastAsia="仿宋" w:cs="仿宋"/>
          <w:szCs w:val="21"/>
        </w:rPr>
        <w:t>3.13.2</w:t>
      </w:r>
      <w:r>
        <w:rPr>
          <w:rFonts w:hint="eastAsia" w:ascii="仿宋" w:hAnsi="仿宋" w:eastAsia="仿宋" w:cs="仿宋"/>
          <w:szCs w:val="21"/>
          <w:lang w:val="zh-CN"/>
        </w:rPr>
        <w:t>对浏览器的使用要求能够支持目前各类主流浏览器包括但不限于IE10、IE11、chrome、和360等。</w:t>
      </w:r>
    </w:p>
    <w:p>
      <w:pPr>
        <w:spacing w:line="560" w:lineRule="atLeast"/>
        <w:rPr>
          <w:rFonts w:ascii="仿宋" w:hAnsi="仿宋" w:eastAsia="仿宋" w:cs="仿宋"/>
          <w:b/>
          <w:bCs/>
        </w:rPr>
      </w:pPr>
      <w:r>
        <w:rPr>
          <w:rFonts w:hint="eastAsia" w:ascii="仿宋" w:hAnsi="仿宋" w:eastAsia="仿宋" w:cs="仿宋"/>
          <w:b/>
          <w:bCs/>
        </w:rPr>
        <w:t>3.14★系统集成要求</w:t>
      </w:r>
    </w:p>
    <w:p>
      <w:pPr>
        <w:pStyle w:val="7"/>
        <w:spacing w:line="560" w:lineRule="atLeast"/>
        <w:rPr>
          <w:rFonts w:ascii="仿宋" w:hAnsi="仿宋" w:eastAsia="仿宋" w:cs="仿宋"/>
          <w:szCs w:val="21"/>
          <w:lang w:val="zh-CN"/>
        </w:rPr>
      </w:pPr>
      <w:r>
        <w:rPr>
          <w:rFonts w:hint="eastAsia" w:ascii="仿宋" w:hAnsi="仿宋" w:eastAsia="仿宋" w:cs="仿宋"/>
          <w:szCs w:val="21"/>
        </w:rPr>
        <w:t>3.14.1</w:t>
      </w:r>
      <w:r>
        <w:rPr>
          <w:rFonts w:hint="eastAsia" w:ascii="仿宋" w:hAnsi="仿宋" w:eastAsia="仿宋" w:cs="仿宋"/>
          <w:szCs w:val="21"/>
          <w:lang w:val="zh-CN"/>
        </w:rPr>
        <w:t>本次项目建设的所有子系统间必须实现数据互联互通。</w:t>
      </w:r>
    </w:p>
    <w:p>
      <w:pPr>
        <w:pStyle w:val="7"/>
        <w:spacing w:line="560" w:lineRule="atLeast"/>
        <w:rPr>
          <w:rFonts w:ascii="仿宋" w:hAnsi="仿宋" w:eastAsia="仿宋" w:cs="仿宋"/>
          <w:szCs w:val="21"/>
          <w:lang w:val="zh-CN"/>
        </w:rPr>
      </w:pPr>
      <w:r>
        <w:rPr>
          <w:rFonts w:hint="eastAsia" w:ascii="仿宋" w:hAnsi="仿宋" w:eastAsia="仿宋" w:cs="仿宋"/>
          <w:szCs w:val="21"/>
        </w:rPr>
        <w:t>3.14.2</w:t>
      </w:r>
      <w:r>
        <w:rPr>
          <w:rFonts w:hint="eastAsia" w:ascii="仿宋" w:hAnsi="仿宋" w:eastAsia="仿宋" w:cs="仿宋"/>
          <w:szCs w:val="21"/>
          <w:lang w:val="zh-CN"/>
        </w:rPr>
        <w:t>系统移动APP(包括Android、iOS和HarmonyOS)需要与国资在线监管系统进行集成，实现用户只安装一个安装包，根据权限情况，使用多个系统的移动端功能。当功能需求发生变化，需要更新版本时，要实现移动端版本(支持iOS、Android和HarmonyOS)后台的强制更新。</w:t>
      </w:r>
    </w:p>
    <w:p>
      <w:pPr>
        <w:pStyle w:val="7"/>
        <w:spacing w:line="560" w:lineRule="atLeast"/>
        <w:rPr>
          <w:rFonts w:ascii="仿宋" w:hAnsi="仿宋" w:eastAsia="仿宋" w:cs="仿宋"/>
          <w:szCs w:val="21"/>
          <w:lang w:val="zh-CN"/>
        </w:rPr>
      </w:pPr>
      <w:r>
        <w:rPr>
          <w:rFonts w:hint="eastAsia" w:ascii="仿宋" w:hAnsi="仿宋" w:eastAsia="仿宋" w:cs="仿宋"/>
          <w:szCs w:val="21"/>
        </w:rPr>
        <w:t>3.14.3</w:t>
      </w:r>
      <w:r>
        <w:rPr>
          <w:rFonts w:hint="eastAsia" w:ascii="仿宋" w:hAnsi="仿宋" w:eastAsia="仿宋" w:cs="仿宋"/>
          <w:szCs w:val="21"/>
          <w:lang w:val="zh-CN"/>
        </w:rPr>
        <w:t>系统需要实现消息集成、待办集成。系统产生的各类提醒提醒消息、待办消息需立即推送到国资监管系统中；待办消息还需推送相关业务信息，实现在国资监管系统（PC端、移动端）中点击后跳转到系统中的办理页面。</w:t>
      </w:r>
    </w:p>
    <w:p>
      <w:pPr>
        <w:pStyle w:val="7"/>
        <w:spacing w:line="560" w:lineRule="atLeast"/>
        <w:rPr>
          <w:rFonts w:ascii="仿宋" w:hAnsi="仿宋" w:eastAsia="仿宋" w:cs="仿宋"/>
          <w:szCs w:val="21"/>
          <w:lang w:val="zh-CN"/>
        </w:rPr>
      </w:pPr>
      <w:r>
        <w:rPr>
          <w:rFonts w:hint="eastAsia" w:ascii="仿宋" w:hAnsi="仿宋" w:eastAsia="仿宋" w:cs="仿宋"/>
          <w:szCs w:val="21"/>
          <w:lang w:val="zh-CN"/>
        </w:rPr>
        <w:t>系统需要实现多种网络环境的集成应用访问，包括：单点登录跳转、国资在线监管系统页面访问。</w:t>
      </w:r>
    </w:p>
    <w:p>
      <w:pPr>
        <w:pStyle w:val="7"/>
        <w:spacing w:line="560" w:lineRule="atLeast"/>
        <w:rPr>
          <w:rFonts w:ascii="仿宋" w:hAnsi="仿宋" w:eastAsia="仿宋" w:cs="仿宋"/>
          <w:szCs w:val="21"/>
          <w:lang w:val="zh-CN"/>
        </w:rPr>
      </w:pPr>
      <w:r>
        <w:rPr>
          <w:rFonts w:hint="eastAsia" w:ascii="仿宋" w:hAnsi="仿宋" w:eastAsia="仿宋" w:cs="仿宋"/>
          <w:szCs w:val="21"/>
        </w:rPr>
        <w:t>3.14.4</w:t>
      </w:r>
      <w:r>
        <w:rPr>
          <w:rFonts w:hint="eastAsia" w:ascii="仿宋" w:hAnsi="仿宋" w:eastAsia="仿宋" w:cs="仿宋"/>
          <w:szCs w:val="21"/>
          <w:lang w:val="zh-CN"/>
        </w:rPr>
        <w:t>本次建设的系统需要与国资管理公司OA系统集成。</w:t>
      </w:r>
    </w:p>
    <w:p>
      <w:pPr>
        <w:pStyle w:val="7"/>
        <w:spacing w:line="560" w:lineRule="atLeast"/>
        <w:rPr>
          <w:rFonts w:ascii="仿宋" w:hAnsi="仿宋" w:eastAsia="仿宋" w:cs="仿宋"/>
          <w:szCs w:val="21"/>
          <w:lang w:val="zh-CN"/>
        </w:rPr>
      </w:pPr>
      <w:r>
        <w:rPr>
          <w:rFonts w:hint="eastAsia" w:ascii="仿宋" w:hAnsi="仿宋" w:eastAsia="仿宋" w:cs="仿宋"/>
          <w:szCs w:val="21"/>
        </w:rPr>
        <w:t>3.14.5</w:t>
      </w:r>
      <w:r>
        <w:rPr>
          <w:rFonts w:hint="eastAsia" w:ascii="仿宋" w:hAnsi="仿宋" w:eastAsia="仿宋" w:cs="仿宋"/>
          <w:szCs w:val="21"/>
          <w:lang w:val="zh-CN"/>
        </w:rPr>
        <w:t>本次建设的系统需要与四川省国资委国资国企在线监管平台集成。</w:t>
      </w:r>
    </w:p>
    <w:p>
      <w:pPr>
        <w:pStyle w:val="4"/>
        <w:spacing w:line="560" w:lineRule="atLeast"/>
        <w:rPr>
          <w:rFonts w:ascii="仿宋" w:hAnsi="仿宋" w:eastAsia="仿宋" w:cs="仿宋"/>
          <w:b/>
          <w:bCs/>
          <w:sz w:val="24"/>
          <w:szCs w:val="24"/>
        </w:rPr>
      </w:pPr>
      <w:bookmarkStart w:id="3" w:name="_Toc3823"/>
      <w:r>
        <w:rPr>
          <w:rFonts w:hint="eastAsia" w:ascii="仿宋" w:hAnsi="仿宋" w:eastAsia="仿宋" w:cs="仿宋"/>
          <w:b/>
          <w:bCs/>
          <w:sz w:val="24"/>
          <w:szCs w:val="24"/>
        </w:rPr>
        <w:t>4.★建设要求</w:t>
      </w:r>
      <w:bookmarkEnd w:id="3"/>
    </w:p>
    <w:p>
      <w:pPr>
        <w:spacing w:line="560" w:lineRule="atLeast"/>
        <w:rPr>
          <w:rFonts w:ascii="仿宋" w:hAnsi="仿宋" w:eastAsia="仿宋" w:cs="仿宋"/>
          <w:b/>
          <w:bCs/>
        </w:rPr>
      </w:pPr>
      <w:r>
        <w:rPr>
          <w:rFonts w:hint="eastAsia" w:ascii="仿宋" w:hAnsi="仿宋" w:eastAsia="仿宋" w:cs="仿宋"/>
          <w:b/>
          <w:bCs/>
        </w:rPr>
        <w:t>4.1应用软件服务要求</w:t>
      </w:r>
    </w:p>
    <w:p>
      <w:pPr>
        <w:spacing w:line="560" w:lineRule="atLeast"/>
        <w:rPr>
          <w:rFonts w:ascii="仿宋" w:hAnsi="仿宋" w:eastAsia="仿宋" w:cs="仿宋"/>
          <w:b/>
          <w:bCs/>
        </w:rPr>
      </w:pPr>
      <w:r>
        <w:rPr>
          <w:rFonts w:hint="eastAsia" w:ascii="仿宋" w:hAnsi="仿宋" w:eastAsia="仿宋" w:cs="仿宋"/>
          <w:b/>
          <w:bCs/>
        </w:rPr>
        <w:t>4.1.1基本要求</w:t>
      </w:r>
    </w:p>
    <w:p>
      <w:pPr>
        <w:pStyle w:val="7"/>
        <w:spacing w:line="560" w:lineRule="atLeast"/>
        <w:ind w:firstLine="0" w:firstLineChars="0"/>
        <w:rPr>
          <w:rFonts w:ascii="仿宋" w:hAnsi="仿宋" w:eastAsia="仿宋" w:cs="仿宋"/>
          <w:szCs w:val="21"/>
        </w:rPr>
      </w:pPr>
      <w:r>
        <w:rPr>
          <w:rFonts w:hint="eastAsia" w:ascii="仿宋" w:hAnsi="仿宋" w:eastAsia="仿宋" w:cs="仿宋"/>
          <w:sz w:val="28"/>
          <w:szCs w:val="28"/>
        </w:rPr>
        <w:t xml:space="preserve">   </w:t>
      </w:r>
      <w:r>
        <w:rPr>
          <w:rFonts w:hint="eastAsia" w:ascii="仿宋" w:hAnsi="仿宋" w:eastAsia="仿宋" w:cs="仿宋"/>
          <w:szCs w:val="21"/>
        </w:rPr>
        <w:t>四川国资管理公司国资在线监管系统建设应符合《四川省国资国企在线监管平台建设指引》</w:t>
      </w:r>
      <w:r>
        <w:rPr>
          <w:rFonts w:hint="eastAsia" w:ascii="仿宋" w:hAnsi="仿宋" w:eastAsia="仿宋" w:cs="仿宋"/>
          <w:szCs w:val="21"/>
          <w:lang w:val="zh-CN"/>
        </w:rPr>
        <w:t>、</w:t>
      </w:r>
      <w:r>
        <w:rPr>
          <w:rFonts w:hint="eastAsia" w:ascii="仿宋" w:hAnsi="仿宋" w:eastAsia="仿宋" w:cs="仿宋"/>
          <w:szCs w:val="21"/>
        </w:rPr>
        <w:t>《四川省国资国企在线监管平台建设工作方案》</w:t>
      </w:r>
      <w:r>
        <w:rPr>
          <w:rFonts w:hint="eastAsia" w:ascii="仿宋" w:hAnsi="仿宋" w:eastAsia="仿宋" w:cs="仿宋"/>
          <w:szCs w:val="21"/>
          <w:lang w:val="zh-CN"/>
        </w:rPr>
        <w:t>、</w:t>
      </w:r>
      <w:r>
        <w:rPr>
          <w:rFonts w:hint="eastAsia" w:ascii="仿宋" w:hAnsi="仿宋" w:eastAsia="仿宋" w:cs="仿宋"/>
          <w:szCs w:val="21"/>
        </w:rPr>
        <w:t>《四川省国资国企在线监管统一数据采集交换平台接口规范（2021年版）》</w:t>
      </w:r>
      <w:r>
        <w:rPr>
          <w:rFonts w:hint="eastAsia" w:ascii="仿宋" w:hAnsi="仿宋" w:eastAsia="仿宋" w:cs="仿宋"/>
          <w:szCs w:val="21"/>
          <w:lang w:val="zh-CN"/>
        </w:rPr>
        <w:t>、</w:t>
      </w:r>
      <w:r>
        <w:rPr>
          <w:rFonts w:hint="eastAsia" w:ascii="仿宋" w:hAnsi="仿宋" w:eastAsia="仿宋" w:cs="仿宋"/>
          <w:szCs w:val="21"/>
        </w:rPr>
        <w:t>《国资监管平台网络安全接入要求V4》等文件要求。</w:t>
      </w:r>
    </w:p>
    <w:p>
      <w:pPr>
        <w:spacing w:line="560" w:lineRule="atLeast"/>
        <w:rPr>
          <w:rFonts w:ascii="仿宋" w:hAnsi="仿宋" w:eastAsia="仿宋" w:cs="仿宋"/>
          <w:b/>
          <w:bCs/>
        </w:rPr>
      </w:pPr>
      <w:r>
        <w:rPr>
          <w:rFonts w:hint="eastAsia" w:ascii="仿宋" w:hAnsi="仿宋" w:eastAsia="仿宋" w:cs="仿宋"/>
          <w:b/>
          <w:bCs/>
        </w:rPr>
        <w:t>4.1.2 投资项目管理系统</w:t>
      </w:r>
    </w:p>
    <w:p>
      <w:pPr>
        <w:pStyle w:val="7"/>
        <w:spacing w:line="560" w:lineRule="atLeast"/>
        <w:ind w:firstLine="0" w:firstLineChars="0"/>
        <w:rPr>
          <w:rFonts w:ascii="仿宋" w:hAnsi="仿宋" w:eastAsia="仿宋" w:cs="仿宋"/>
        </w:rPr>
      </w:pPr>
      <w:r>
        <w:rPr>
          <w:rFonts w:hint="eastAsia" w:ascii="仿宋" w:hAnsi="仿宋" w:eastAsia="仿宋" w:cs="仿宋"/>
          <w:szCs w:val="21"/>
        </w:rPr>
        <w:t xml:space="preserve">    根据国资监管要求及集团内控管理需要，拟分批次建设投资业务管理系统，本批次建设的投资业务管理系统应涵盖有股权投资、固定资产投资等业务，系统主要建设内容包括：投资看板、项目储备库、投前管理、投资计划、投中管理、项目后评价六大功能模块</w:t>
      </w:r>
      <w:r>
        <w:rPr>
          <w:rFonts w:hint="eastAsia" w:ascii="仿宋" w:hAnsi="仿宋" w:eastAsia="仿宋" w:cs="仿宋"/>
        </w:rPr>
        <w:t>。</w:t>
      </w:r>
    </w:p>
    <w:p>
      <w:pPr>
        <w:spacing w:line="560" w:lineRule="atLeast"/>
        <w:rPr>
          <w:rFonts w:ascii="仿宋" w:hAnsi="仿宋" w:eastAsia="仿宋" w:cs="仿宋"/>
          <w:b/>
          <w:bCs/>
        </w:rPr>
      </w:pPr>
      <w:r>
        <w:rPr>
          <w:rFonts w:hint="eastAsia" w:ascii="仿宋" w:hAnsi="仿宋" w:eastAsia="仿宋" w:cs="仿宋"/>
          <w:b/>
          <w:bCs/>
        </w:rPr>
        <w:t>4.1.2.1投资看板</w:t>
      </w:r>
    </w:p>
    <w:p>
      <w:pPr>
        <w:pStyle w:val="7"/>
        <w:spacing w:line="560" w:lineRule="atLeast"/>
        <w:rPr>
          <w:rFonts w:ascii="仿宋" w:hAnsi="仿宋" w:eastAsia="仿宋" w:cs="仿宋"/>
          <w:szCs w:val="21"/>
        </w:rPr>
      </w:pPr>
      <w:r>
        <w:rPr>
          <w:rFonts w:hint="eastAsia" w:ascii="仿宋" w:hAnsi="仿宋" w:eastAsia="仿宋" w:cs="仿宋"/>
          <w:szCs w:val="21"/>
        </w:rPr>
        <w:t>通过不同投资指标维度，采用图形化界面展示集团投资业务各项经济指标。</w:t>
      </w:r>
    </w:p>
    <w:p>
      <w:pPr>
        <w:spacing w:line="560" w:lineRule="atLeast"/>
        <w:rPr>
          <w:rFonts w:ascii="仿宋" w:hAnsi="仿宋" w:eastAsia="仿宋" w:cs="仿宋"/>
          <w:b/>
          <w:bCs/>
        </w:rPr>
      </w:pPr>
      <w:r>
        <w:rPr>
          <w:rFonts w:hint="eastAsia" w:ascii="仿宋" w:hAnsi="仿宋" w:eastAsia="仿宋" w:cs="仿宋"/>
          <w:b/>
          <w:bCs/>
        </w:rPr>
        <w:t>4.1.2.2项目储备库</w:t>
      </w:r>
    </w:p>
    <w:p>
      <w:pPr>
        <w:pStyle w:val="7"/>
        <w:spacing w:line="560" w:lineRule="atLeast"/>
        <w:rPr>
          <w:rFonts w:ascii="仿宋" w:hAnsi="仿宋" w:eastAsia="仿宋" w:cs="仿宋"/>
          <w:szCs w:val="21"/>
        </w:rPr>
      </w:pPr>
      <w:r>
        <w:rPr>
          <w:rFonts w:hint="eastAsia" w:ascii="仿宋" w:hAnsi="仿宋" w:eastAsia="仿宋" w:cs="仿宋"/>
          <w:szCs w:val="21"/>
        </w:rPr>
        <w:t>在投资过程中，对市场环境分析、行业分析、投资类型分析等，寻求潜在的投资机会，并将投资机会以意向项目的形式沉淀至项目储备库，有利于大数据综合分析，也为可研项目做数据支撑。</w:t>
      </w:r>
    </w:p>
    <w:p>
      <w:pPr>
        <w:spacing w:line="560" w:lineRule="atLeast"/>
        <w:rPr>
          <w:rFonts w:ascii="仿宋" w:hAnsi="仿宋" w:eastAsia="仿宋" w:cs="仿宋"/>
          <w:b/>
          <w:bCs/>
        </w:rPr>
      </w:pPr>
      <w:r>
        <w:rPr>
          <w:rFonts w:hint="eastAsia" w:ascii="仿宋" w:hAnsi="仿宋" w:eastAsia="仿宋" w:cs="仿宋"/>
          <w:b/>
          <w:bCs/>
        </w:rPr>
        <w:t>4.1.2.3投前管理</w:t>
      </w:r>
    </w:p>
    <w:p>
      <w:pPr>
        <w:pStyle w:val="7"/>
        <w:spacing w:line="560" w:lineRule="atLeast"/>
        <w:rPr>
          <w:rFonts w:ascii="仿宋" w:hAnsi="仿宋" w:eastAsia="仿宋" w:cs="仿宋"/>
          <w:szCs w:val="21"/>
        </w:rPr>
      </w:pPr>
      <w:r>
        <w:rPr>
          <w:rFonts w:hint="eastAsia" w:ascii="仿宋" w:hAnsi="仿宋" w:eastAsia="仿宋" w:cs="仿宋"/>
          <w:szCs w:val="21"/>
        </w:rPr>
        <w:t>根据企业投资业务管理办法，可将投前工作分为立项、可研、决策等不同阶段，通过资料管理可自由配置各阶段需要管控的过程文件。做到投前阶段的留痕及过程监控。</w:t>
      </w:r>
    </w:p>
    <w:p>
      <w:pPr>
        <w:pStyle w:val="7"/>
        <w:spacing w:line="560" w:lineRule="atLeast"/>
        <w:ind w:firstLine="630" w:firstLineChars="300"/>
        <w:rPr>
          <w:rFonts w:ascii="仿宋" w:hAnsi="仿宋" w:eastAsia="仿宋" w:cs="仿宋"/>
          <w:szCs w:val="21"/>
        </w:rPr>
      </w:pPr>
      <w:r>
        <w:rPr>
          <w:rFonts w:hint="eastAsia" w:ascii="仿宋" w:hAnsi="仿宋" w:eastAsia="仿宋" w:cs="仿宋"/>
          <w:szCs w:val="21"/>
        </w:rPr>
        <w:t>投前管理实现新增【计划外项目】，计划外项目在未填报投资计划变更之前，将不会纳入国资监管的数据上报。但相关项目信息及过程文档的管理与计划内项目无异。</w:t>
      </w:r>
    </w:p>
    <w:p>
      <w:pPr>
        <w:spacing w:line="560" w:lineRule="atLeast"/>
        <w:rPr>
          <w:rFonts w:ascii="仿宋" w:hAnsi="仿宋" w:eastAsia="仿宋" w:cs="仿宋"/>
          <w:b/>
          <w:bCs/>
        </w:rPr>
      </w:pPr>
      <w:r>
        <w:rPr>
          <w:rFonts w:hint="eastAsia" w:ascii="仿宋" w:hAnsi="仿宋" w:eastAsia="仿宋" w:cs="仿宋"/>
          <w:b/>
          <w:bCs/>
        </w:rPr>
        <w:t>4.1.2.4投资计划</w:t>
      </w:r>
    </w:p>
    <w:p>
      <w:pPr>
        <w:pStyle w:val="7"/>
        <w:spacing w:line="560" w:lineRule="atLeast"/>
        <w:rPr>
          <w:rFonts w:ascii="仿宋" w:hAnsi="仿宋" w:eastAsia="仿宋" w:cs="仿宋"/>
          <w:szCs w:val="21"/>
        </w:rPr>
      </w:pPr>
      <w:r>
        <w:rPr>
          <w:rFonts w:hint="eastAsia" w:ascii="仿宋" w:hAnsi="仿宋" w:eastAsia="仿宋" w:cs="仿宋"/>
          <w:szCs w:val="21"/>
        </w:rPr>
        <w:t>投资计划模块分为投资计划编辑、投资计划审核、年中变更编辑以及年中变更审核。</w:t>
      </w:r>
    </w:p>
    <w:p>
      <w:pPr>
        <w:pStyle w:val="7"/>
        <w:spacing w:line="560" w:lineRule="atLeast"/>
        <w:rPr>
          <w:rFonts w:ascii="仿宋" w:hAnsi="仿宋" w:eastAsia="仿宋" w:cs="仿宋"/>
          <w:szCs w:val="21"/>
        </w:rPr>
      </w:pPr>
      <w:r>
        <w:rPr>
          <w:rFonts w:hint="eastAsia" w:ascii="仿宋" w:hAnsi="仿宋" w:eastAsia="仿宋" w:cs="仿宋"/>
          <w:szCs w:val="21"/>
        </w:rPr>
        <w:t>主要实现企业满足四川省国资对各省属国有企业投资业务的监管的需求。</w:t>
      </w:r>
    </w:p>
    <w:p>
      <w:pPr>
        <w:spacing w:line="560" w:lineRule="atLeast"/>
        <w:rPr>
          <w:rFonts w:ascii="仿宋" w:hAnsi="仿宋" w:eastAsia="仿宋" w:cs="仿宋"/>
        </w:rPr>
      </w:pPr>
      <w:r>
        <w:rPr>
          <w:rFonts w:hint="eastAsia" w:ascii="仿宋" w:hAnsi="仿宋" w:eastAsia="仿宋" w:cs="仿宋"/>
          <w:b/>
          <w:bCs/>
        </w:rPr>
        <w:t>4.1.2.5投中管理</w:t>
      </w:r>
    </w:p>
    <w:p>
      <w:pPr>
        <w:pStyle w:val="7"/>
        <w:spacing w:line="560" w:lineRule="atLeast"/>
        <w:rPr>
          <w:rFonts w:ascii="仿宋" w:hAnsi="仿宋" w:eastAsia="仿宋" w:cs="仿宋"/>
          <w:color w:val="auto"/>
          <w:szCs w:val="21"/>
        </w:rPr>
      </w:pPr>
      <w:r>
        <w:rPr>
          <w:rFonts w:hint="eastAsia" w:ascii="仿宋" w:hAnsi="仿宋" w:eastAsia="仿宋" w:cs="仿宋"/>
          <w:szCs w:val="21"/>
        </w:rPr>
        <w:t>投中管理一方面满足国资委对各省属国有企业投资月度完成情况的监管以及集团对投资项</w:t>
      </w:r>
      <w:r>
        <w:rPr>
          <w:rFonts w:hint="eastAsia" w:ascii="仿宋" w:hAnsi="仿宋" w:eastAsia="仿宋" w:cs="仿宋"/>
          <w:color w:val="auto"/>
          <w:szCs w:val="21"/>
        </w:rPr>
        <w:t>目进度的掌握。</w:t>
      </w:r>
    </w:p>
    <w:p>
      <w:pPr>
        <w:pStyle w:val="7"/>
        <w:spacing w:line="560" w:lineRule="atLeast"/>
        <w:rPr>
          <w:rFonts w:ascii="仿宋" w:hAnsi="仿宋" w:eastAsia="仿宋" w:cs="仿宋"/>
          <w:color w:val="auto"/>
          <w:szCs w:val="21"/>
        </w:rPr>
      </w:pPr>
      <w:r>
        <w:rPr>
          <w:rFonts w:hint="eastAsia" w:ascii="仿宋" w:hAnsi="仿宋" w:eastAsia="仿宋" w:cs="仿宋"/>
          <w:color w:val="auto"/>
          <w:szCs w:val="21"/>
        </w:rPr>
        <w:t>另一方面，通过问题整改、专项审查、投资再决策等形式实现公司投资管理部门对各单位投资项目的监督和管理。</w:t>
      </w:r>
    </w:p>
    <w:p>
      <w:pPr>
        <w:pStyle w:val="7"/>
        <w:spacing w:line="560" w:lineRule="atLeast"/>
        <w:rPr>
          <w:rFonts w:ascii="仿宋" w:hAnsi="仿宋" w:eastAsia="仿宋" w:cs="仿宋"/>
          <w:color w:val="auto"/>
          <w:szCs w:val="21"/>
        </w:rPr>
      </w:pPr>
      <w:r>
        <w:rPr>
          <w:rFonts w:hint="eastAsia" w:ascii="仿宋" w:hAnsi="仿宋" w:eastAsia="仿宋" w:cs="仿宋"/>
          <w:color w:val="auto"/>
          <w:szCs w:val="21"/>
        </w:rPr>
        <w:t>【问题整改通知单】对问题项目（主要指投资异常、建设异常、安全问题、质量问题、政策性问题等），提出改进意见，或者预警提示，接收人收到信息并回复整改和防范措施，经集团投资管理部确认后，预警方可消除。</w:t>
      </w:r>
    </w:p>
    <w:p>
      <w:pPr>
        <w:pStyle w:val="7"/>
        <w:spacing w:line="560" w:lineRule="atLeast"/>
        <w:rPr>
          <w:rFonts w:ascii="仿宋" w:hAnsi="仿宋" w:eastAsia="仿宋" w:cs="仿宋"/>
          <w:color w:val="auto"/>
          <w:szCs w:val="21"/>
        </w:rPr>
      </w:pPr>
      <w:r>
        <w:rPr>
          <w:rFonts w:hint="eastAsia" w:ascii="仿宋" w:hAnsi="仿宋" w:eastAsia="仿宋" w:cs="仿宋"/>
          <w:color w:val="auto"/>
          <w:szCs w:val="21"/>
        </w:rPr>
        <w:t>【专项工作审查】对专项审查内容涉及的项目，提出改进意见，相关项目的人员接收到专项内容和整改内容提醒，并回复整措施。</w:t>
      </w:r>
    </w:p>
    <w:p>
      <w:pPr>
        <w:pStyle w:val="7"/>
        <w:spacing w:line="560" w:lineRule="atLeast"/>
        <w:rPr>
          <w:rFonts w:ascii="仿宋" w:hAnsi="仿宋" w:eastAsia="仿宋" w:cs="仿宋"/>
          <w:color w:val="auto"/>
          <w:szCs w:val="21"/>
        </w:rPr>
      </w:pPr>
      <w:r>
        <w:rPr>
          <w:rFonts w:hint="eastAsia" w:ascii="仿宋" w:hAnsi="仿宋" w:eastAsia="仿宋" w:cs="仿宋"/>
          <w:color w:val="auto"/>
          <w:szCs w:val="21"/>
        </w:rPr>
        <w:t>【投资再决策程序】投资项目实施过程中，出现投资项目内容变化、投资金额调整和投资对象股权结构变化等情况时，应当及时按原审批流程履行再决策程序。</w:t>
      </w:r>
    </w:p>
    <w:p>
      <w:pPr>
        <w:spacing w:line="560" w:lineRule="atLeast"/>
        <w:rPr>
          <w:rFonts w:ascii="仿宋" w:hAnsi="仿宋" w:eastAsia="仿宋" w:cs="仿宋"/>
          <w:b/>
          <w:bCs/>
        </w:rPr>
      </w:pPr>
      <w:r>
        <w:rPr>
          <w:rFonts w:hint="eastAsia" w:ascii="仿宋" w:hAnsi="仿宋" w:eastAsia="仿宋" w:cs="仿宋"/>
          <w:b/>
          <w:bCs/>
        </w:rPr>
        <w:t>4.1.2.6项目后评价</w:t>
      </w:r>
    </w:p>
    <w:p>
      <w:pPr>
        <w:pStyle w:val="7"/>
        <w:spacing w:line="560" w:lineRule="atLeast"/>
        <w:rPr>
          <w:rFonts w:ascii="仿宋" w:hAnsi="仿宋" w:eastAsia="仿宋" w:cs="仿宋"/>
        </w:rPr>
      </w:pPr>
      <w:r>
        <w:rPr>
          <w:rFonts w:hint="eastAsia" w:ascii="仿宋" w:hAnsi="仿宋" w:eastAsia="仿宋" w:cs="仿宋"/>
          <w:szCs w:val="21"/>
        </w:rPr>
        <w:t>通过对项目目的、执行过程、效益和影响所进行的全面、系统的分析，从投资项目中吸取经验教训，科学合理地做出决策，提高管理水平和改进投资效益。</w:t>
      </w:r>
    </w:p>
    <w:p>
      <w:pPr>
        <w:spacing w:line="560" w:lineRule="atLeast"/>
        <w:rPr>
          <w:rFonts w:ascii="仿宋" w:hAnsi="仿宋" w:eastAsia="仿宋" w:cs="仿宋"/>
          <w:b/>
          <w:bCs/>
        </w:rPr>
      </w:pPr>
      <w:r>
        <w:rPr>
          <w:rFonts w:hint="eastAsia" w:ascii="仿宋" w:hAnsi="仿宋" w:eastAsia="仿宋" w:cs="仿宋"/>
          <w:b/>
          <w:bCs/>
        </w:rPr>
        <w:t>4.1.3合规风险管理系统</w:t>
      </w:r>
    </w:p>
    <w:p>
      <w:pPr>
        <w:spacing w:line="560" w:lineRule="atLeast"/>
        <w:rPr>
          <w:rFonts w:ascii="仿宋" w:hAnsi="仿宋" w:eastAsia="仿宋" w:cs="仿宋"/>
          <w:b/>
          <w:bCs/>
        </w:rPr>
      </w:pPr>
      <w:r>
        <w:rPr>
          <w:rFonts w:hint="eastAsia" w:ascii="仿宋" w:hAnsi="仿宋" w:eastAsia="仿宋" w:cs="仿宋"/>
          <w:b/>
          <w:bCs/>
        </w:rPr>
        <w:t>4.1.3.1公司制度库</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由公司相关部门录入与发布公司内部管理制度：提供体系文件录入与发布功能。录入时需设定体系文件编号（选择或新增）、所属分类、所属部门、版本号、适用范围、阅读范围(默认公开)、是否允许打印、下载等。</w:t>
      </w:r>
    </w:p>
    <w:p>
      <w:pPr>
        <w:spacing w:line="560" w:lineRule="atLeast"/>
        <w:rPr>
          <w:rFonts w:ascii="仿宋" w:hAnsi="仿宋" w:eastAsia="仿宋" w:cs="仿宋"/>
          <w:b/>
          <w:bCs/>
        </w:rPr>
      </w:pPr>
      <w:r>
        <w:rPr>
          <w:rFonts w:hint="eastAsia" w:ascii="仿宋" w:hAnsi="仿宋" w:eastAsia="仿宋" w:cs="仿宋"/>
          <w:b/>
          <w:bCs/>
        </w:rPr>
        <w:t>4.1.3.1.1公司制度审核</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（1）提供在线审批操作（引入审批流），审批人可在线审批、填写审批意见，并可进行信息修改。</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（2）审批过程中，可查询历史审批记录表、审批流程图。</w:t>
      </w:r>
    </w:p>
    <w:p>
      <w:pPr>
        <w:spacing w:line="560" w:lineRule="atLeast"/>
        <w:rPr>
          <w:rFonts w:ascii="仿宋" w:hAnsi="仿宋" w:eastAsia="仿宋" w:cs="仿宋"/>
          <w:b/>
          <w:bCs/>
        </w:rPr>
      </w:pPr>
      <w:r>
        <w:rPr>
          <w:rFonts w:hint="eastAsia" w:ascii="仿宋" w:hAnsi="仿宋" w:eastAsia="仿宋" w:cs="仿宋"/>
          <w:b/>
          <w:bCs/>
        </w:rPr>
        <w:t>4.1.3.1.2公司制度发布</w:t>
      </w:r>
    </w:p>
    <w:p>
      <w:pPr>
        <w:spacing w:line="560" w:lineRule="atLeast"/>
        <w:ind w:firstLine="420" w:firstLineChars="200"/>
        <w:rPr>
          <w:rFonts w:ascii="仿宋" w:hAnsi="仿宋" w:eastAsia="仿宋" w:cs="仿宋"/>
        </w:rPr>
      </w:pPr>
      <w:r>
        <w:rPr>
          <w:rFonts w:hint="eastAsia" w:ascii="仿宋" w:hAnsi="仿宋" w:eastAsia="仿宋" w:cs="仿宋"/>
          <w:szCs w:val="21"/>
        </w:rPr>
        <w:t>信息发布管理员对提交的信息可进行修改、发布操作，并可自行录入信息或选择共享信息库的信息进行发布。</w:t>
      </w:r>
    </w:p>
    <w:p>
      <w:pPr>
        <w:spacing w:line="560" w:lineRule="atLeast"/>
        <w:rPr>
          <w:rFonts w:ascii="仿宋" w:hAnsi="仿宋" w:eastAsia="仿宋" w:cs="仿宋"/>
          <w:b/>
          <w:bCs/>
        </w:rPr>
      </w:pPr>
      <w:r>
        <w:rPr>
          <w:rFonts w:hint="eastAsia" w:ascii="仿宋" w:hAnsi="仿宋" w:eastAsia="仿宋" w:cs="仿宋"/>
          <w:b/>
          <w:bCs/>
        </w:rPr>
        <w:t>4.1.3.2合同管理</w:t>
      </w:r>
    </w:p>
    <w:p>
      <w:pPr>
        <w:spacing w:line="560" w:lineRule="atLeast"/>
        <w:rPr>
          <w:rFonts w:ascii="仿宋" w:hAnsi="仿宋" w:eastAsia="仿宋" w:cs="仿宋"/>
          <w:szCs w:val="21"/>
        </w:rPr>
      </w:pPr>
      <w:r>
        <w:rPr>
          <w:rFonts w:hint="eastAsia" w:ascii="仿宋" w:hAnsi="仿宋" w:eastAsia="仿宋" w:cs="仿宋"/>
          <w:b/>
          <w:bCs/>
        </w:rPr>
        <w:t xml:space="preserve">    </w:t>
      </w:r>
      <w:r>
        <w:rPr>
          <w:rFonts w:hint="eastAsia" w:ascii="仿宋" w:hAnsi="仿宋" w:eastAsia="仿宋" w:cs="仿宋"/>
          <w:szCs w:val="21"/>
        </w:rPr>
        <w:t>（1）提供在线审批操作（引入审批流），审批人可在线审批、填写审批意见，并可进行信息修改。</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（2）审批过程中，可查询历史审批记录表、审批流程图。</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（3）用印环节提供授权委托书在线签章操作；用印授权流程发起人在填写授权期限时，只填写截止日期，不用填写起始日期，起始日期以流程审批结束、点击确认授权的日期为准。</w:t>
      </w:r>
    </w:p>
    <w:p>
      <w:pPr>
        <w:spacing w:line="560" w:lineRule="atLeast"/>
        <w:ind w:firstLine="420" w:firstLineChars="200"/>
        <w:rPr>
          <w:rFonts w:ascii="仿宋" w:hAnsi="仿宋" w:eastAsia="仿宋" w:cs="仿宋"/>
        </w:rPr>
      </w:pPr>
      <w:r>
        <w:rPr>
          <w:rFonts w:hint="eastAsia" w:ascii="仿宋" w:hAnsi="仿宋" w:eastAsia="仿宋" w:cs="仿宋"/>
          <w:szCs w:val="21"/>
        </w:rPr>
        <w:t>（4）基于统一模板，可生成合同审批表，系统可将审批意见写入审批表中，并支持在线打印。</w:t>
      </w:r>
    </w:p>
    <w:p>
      <w:pPr>
        <w:spacing w:line="560" w:lineRule="atLeast"/>
        <w:rPr>
          <w:rFonts w:ascii="仿宋" w:hAnsi="仿宋" w:eastAsia="仿宋" w:cs="仿宋"/>
          <w:b/>
          <w:bCs/>
        </w:rPr>
      </w:pPr>
      <w:r>
        <w:rPr>
          <w:rFonts w:hint="eastAsia" w:ascii="仿宋" w:hAnsi="仿宋" w:eastAsia="仿宋" w:cs="仿宋"/>
          <w:b/>
          <w:bCs/>
        </w:rPr>
        <w:t>4.1.3.3案件诉讼管理</w:t>
      </w:r>
    </w:p>
    <w:p>
      <w:pPr>
        <w:spacing w:line="560" w:lineRule="atLeast"/>
        <w:ind w:firstLine="420" w:firstLineChars="200"/>
        <w:rPr>
          <w:rFonts w:ascii="仿宋" w:hAnsi="仿宋" w:eastAsia="仿宋" w:cs="仿宋"/>
        </w:rPr>
      </w:pPr>
      <w:r>
        <w:rPr>
          <w:rFonts w:hint="eastAsia" w:ascii="仿宋" w:hAnsi="仿宋" w:eastAsia="仿宋" w:cs="仿宋"/>
          <w:szCs w:val="21"/>
        </w:rPr>
        <w:t>提供图形化页面，统计展示公司案件数量、结案率、结案情况等信息，各企业和分子公司可以形成案件诉讼台账以及相关统计。也可进行案件案例的登记、进展填报、案件审批，最终形成案件库进行查询。</w:t>
      </w:r>
    </w:p>
    <w:p>
      <w:pPr>
        <w:spacing w:line="560" w:lineRule="atLeast"/>
        <w:rPr>
          <w:rFonts w:ascii="仿宋" w:hAnsi="仿宋" w:eastAsia="仿宋" w:cs="仿宋"/>
          <w:b/>
          <w:bCs/>
        </w:rPr>
      </w:pPr>
      <w:r>
        <w:rPr>
          <w:rFonts w:hint="eastAsia" w:ascii="仿宋" w:hAnsi="仿宋" w:eastAsia="仿宋" w:cs="仿宋"/>
          <w:b/>
          <w:bCs/>
        </w:rPr>
        <w:t>4.1.3.4 在线学习与考试</w:t>
      </w:r>
    </w:p>
    <w:p>
      <w:pPr>
        <w:spacing w:line="560" w:lineRule="atLeast"/>
        <w:ind w:firstLine="420" w:firstLineChars="200"/>
        <w:rPr>
          <w:rFonts w:ascii="仿宋" w:hAnsi="仿宋" w:eastAsia="仿宋" w:cs="仿宋"/>
        </w:rPr>
      </w:pPr>
      <w:r>
        <w:rPr>
          <w:rFonts w:hint="eastAsia" w:ascii="仿宋" w:hAnsi="仿宋" w:eastAsia="仿宋" w:cs="仿宋"/>
          <w:szCs w:val="21"/>
        </w:rPr>
        <w:t>搭建在线学习库，支持文档、音频等多种文件形式，支持学员在线学习、下载分享，由管理员进行维护。系统能通过多种方式构建学习中心，支持各种类型的文件、音频等形式。支持学员在学习后在提交自己的心得体会。对个人的学习情况进行在线考试，满足组织进行题库搭建、随机生成试卷、系统自动批阅等需求。可通过APP方式进行移动端在线考试。</w:t>
      </w:r>
    </w:p>
    <w:p>
      <w:pPr>
        <w:spacing w:line="560" w:lineRule="atLeast"/>
        <w:rPr>
          <w:rFonts w:ascii="仿宋" w:hAnsi="仿宋" w:eastAsia="仿宋" w:cs="仿宋"/>
          <w:b/>
          <w:bCs/>
        </w:rPr>
      </w:pPr>
      <w:r>
        <w:rPr>
          <w:rFonts w:hint="eastAsia" w:ascii="仿宋" w:hAnsi="仿宋" w:eastAsia="仿宋" w:cs="仿宋"/>
          <w:b/>
          <w:bCs/>
        </w:rPr>
        <w:t>4.1.4企业组织机构信息管理</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企业组织机构基本信息管理涵盖基础信息、股权结构信息、状态信息等内容，通过与省国资委数据采集交换平台进行对接，实现数据自动采集交换。</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基于现有所监管国有企业组织机构基本信息,构建覆盖全级次的国有企业组织机构基本信息库,与国务院国资委保持口径统一、编码统一、标准统一。组织机构基本信息根据指标关联关系分为基本信息、股权信息、参股信息、人员信息四类。</w:t>
      </w:r>
    </w:p>
    <w:p>
      <w:pPr>
        <w:spacing w:line="560" w:lineRule="atLeast"/>
        <w:rPr>
          <w:rFonts w:ascii="仿宋" w:hAnsi="仿宋" w:eastAsia="仿宋" w:cs="仿宋"/>
          <w:b/>
          <w:bCs/>
        </w:rPr>
      </w:pPr>
      <w:r>
        <w:rPr>
          <w:rFonts w:hint="eastAsia" w:ascii="仿宋" w:hAnsi="仿宋" w:eastAsia="仿宋" w:cs="仿宋"/>
          <w:b/>
          <w:bCs/>
        </w:rPr>
        <w:t>4.1.4.1企业基本信息填报</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（1）产权获取</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公司在产权管理处登记该公司的相关基本信息，产权审核完成后进入产权库，省属国有企业可直接从产权库同步相应的公司基本信息，公司基本信息若有变动则可直接在企业基本信息页面进行修改再上报。</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（2）手工填报</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公司的基本信息没有进入产权库，对应公司可通过手工填报的方式，将基本信息完善再上报。</w:t>
      </w:r>
    </w:p>
    <w:p>
      <w:pPr>
        <w:spacing w:line="560" w:lineRule="atLeast"/>
        <w:rPr>
          <w:rFonts w:ascii="仿宋" w:hAnsi="仿宋" w:eastAsia="仿宋" w:cs="仿宋"/>
          <w:b/>
          <w:bCs/>
        </w:rPr>
      </w:pPr>
      <w:r>
        <w:rPr>
          <w:rFonts w:hint="eastAsia" w:ascii="仿宋" w:hAnsi="仿宋" w:eastAsia="仿宋" w:cs="仿宋"/>
          <w:b/>
          <w:bCs/>
        </w:rPr>
        <w:t>4.1.4.2公司组织架构管理</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（1）建立组织架构</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按照公司的组织架构在系统内进行对应建立，同时实现各层级组织架构互不干扰，公司可对本级及下级公司组织架构进行构建，同时进行监管。</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通过权限划分，实现上级公司对下级公司组织架构的监管，下级公司在系统内建立对应的组织架构时，需上报总公司，由总公司审核通过后，方可开放权限，建立下级单位的组织架构。</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（2）维护组织架构</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企业的组织架构发生改变，需由该单位管理员上报公司，发出修改申请，总公司同意之后方可变更。</w:t>
      </w:r>
    </w:p>
    <w:p>
      <w:pPr>
        <w:spacing w:line="560" w:lineRule="atLeast"/>
        <w:rPr>
          <w:rFonts w:ascii="仿宋" w:hAnsi="仿宋" w:eastAsia="仿宋" w:cs="仿宋"/>
          <w:b/>
          <w:bCs/>
        </w:rPr>
      </w:pPr>
      <w:r>
        <w:rPr>
          <w:rFonts w:hint="eastAsia" w:ascii="仿宋" w:hAnsi="仿宋" w:eastAsia="仿宋" w:cs="仿宋"/>
          <w:b/>
          <w:bCs/>
        </w:rPr>
        <w:t>4.1.4.3公司股权架构管理</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（1）从产权获取</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公司在产权管理处登记该公司的相关股权信息，产权审核完成后进入产权库，公司端可直接从产权库同步相应的公司股权信息，公司股权信息若有变动则可直接在公司股权信息页面进行修改再上报。</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（2）手工填报</w:t>
      </w:r>
    </w:p>
    <w:p>
      <w:pPr>
        <w:spacing w:line="560" w:lineRule="atLeast"/>
        <w:ind w:firstLine="420" w:firstLineChars="200"/>
        <w:rPr>
          <w:rFonts w:ascii="仿宋" w:hAnsi="仿宋" w:eastAsia="仿宋" w:cs="仿宋"/>
        </w:rPr>
      </w:pPr>
      <w:r>
        <w:rPr>
          <w:rFonts w:hint="eastAsia" w:ascii="仿宋" w:hAnsi="仿宋" w:eastAsia="仿宋" w:cs="仿宋"/>
          <w:szCs w:val="21"/>
        </w:rPr>
        <w:t>公司的股权信息没有进入产权库，对应企业可通过手工填报的方式，将企业股权信息完善再上报。</w:t>
      </w:r>
    </w:p>
    <w:p>
      <w:pPr>
        <w:spacing w:line="560" w:lineRule="atLeast"/>
        <w:rPr>
          <w:rFonts w:ascii="仿宋" w:hAnsi="仿宋" w:eastAsia="仿宋" w:cs="仿宋"/>
          <w:b/>
          <w:bCs/>
        </w:rPr>
      </w:pPr>
      <w:r>
        <w:rPr>
          <w:rFonts w:hint="eastAsia" w:ascii="仿宋" w:hAnsi="仿宋" w:eastAsia="仿宋" w:cs="仿宋"/>
          <w:b/>
          <w:bCs/>
        </w:rPr>
        <w:t>4.1.5数据采集交换平台建设需求</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1）遵循四川省国资委制定的数据采集交换相关数据标准、接口规范等统一要求，建设本单位数据采集交换平台，作为与四川省国资委国资监管统一数据采集交换平台的对口平台，也是本单位国资监管数据原则上的唯一权威出口。</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（2）国资数据采集交换平台，应能够接收省国资委国资监管统一数据采集交换平台下发的信息采集目录，并按照目录进行数据管理和自动报送。</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（3）国资数据采集交换平台，应能够接收国资监管统一数据采集交换平台下发的数据标准，并依据这些数据，对拟报送数据进行规约和清洗，尽可能避免数据口径不一致情况。</w:t>
      </w:r>
    </w:p>
    <w:p>
      <w:pPr>
        <w:spacing w:line="560" w:lineRule="atLeast"/>
        <w:ind w:firstLine="420" w:firstLineChars="200"/>
        <w:rPr>
          <w:rFonts w:ascii="仿宋" w:hAnsi="仿宋" w:eastAsia="仿宋" w:cs="仿宋"/>
        </w:rPr>
      </w:pPr>
      <w:r>
        <w:rPr>
          <w:rFonts w:hint="eastAsia" w:ascii="仿宋" w:hAnsi="仿宋" w:eastAsia="仿宋" w:cs="仿宋"/>
          <w:szCs w:val="21"/>
        </w:rPr>
        <w:t>（4）完成与四川省国资委国资监管统一数据采集交换平台的对接。目前以通过前置机进行数据文件自动推送抓取为主要方式，辅以少量的人工填报等其他方式。数据文件以XML、DB等通用开放标准格式文件为主，包含服务协同信息，能够实现时效性较强的异步服务协同，基本满足目前监管业务的时效性要求。</w:t>
      </w:r>
    </w:p>
    <w:p>
      <w:pPr>
        <w:spacing w:line="560" w:lineRule="atLeast"/>
        <w:rPr>
          <w:rFonts w:ascii="仿宋" w:hAnsi="仿宋" w:eastAsia="仿宋" w:cs="仿宋"/>
          <w:b/>
          <w:bCs/>
        </w:rPr>
      </w:pPr>
      <w:r>
        <w:rPr>
          <w:rFonts w:hint="eastAsia" w:ascii="仿宋" w:hAnsi="仿宋" w:eastAsia="仿宋" w:cs="仿宋"/>
          <w:b/>
          <w:bCs/>
        </w:rPr>
        <w:t>4.2 硬件主要采购清单</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主要采购清单仅指本次招标的硬件主要采购范围，是本次系统建设的必要组成部分，并非详细完整配置。投标人须根据自己的方案，在报价清单中列明本系统建设范围内所有设备、附件、工具的名称、品牌、型号、规格、数量等详细内容，所需费用包含在投标报价中。投标报价应包含项目建设所需的项目实施过程中需求调研、功能开发、部署实施、培训及与集团现有系统集成等全部一切费用(含第三方配合费用)。不得因未列明而要求增加费用。</w:t>
      </w:r>
    </w:p>
    <w:p>
      <w:pPr>
        <w:pStyle w:val="2"/>
        <w:spacing w:line="560" w:lineRule="atLeast"/>
      </w:pPr>
    </w:p>
    <w:tbl>
      <w:tblPr>
        <w:tblStyle w:val="5"/>
        <w:tblW w:w="8320" w:type="dxa"/>
        <w:tblInd w:w="113" w:type="dxa"/>
        <w:tblLayout w:type="fixed"/>
        <w:tblCellMar>
          <w:top w:w="0" w:type="dxa"/>
          <w:left w:w="108" w:type="dxa"/>
          <w:bottom w:w="0" w:type="dxa"/>
          <w:right w:w="108" w:type="dxa"/>
        </w:tblCellMar>
      </w:tblPr>
      <w:tblGrid>
        <w:gridCol w:w="674"/>
        <w:gridCol w:w="1692"/>
        <w:gridCol w:w="5097"/>
        <w:gridCol w:w="857"/>
      </w:tblGrid>
      <w:tr>
        <w:tblPrEx>
          <w:tblLayout w:type="fixed"/>
          <w:tblCellMar>
            <w:top w:w="0" w:type="dxa"/>
            <w:left w:w="108" w:type="dxa"/>
            <w:bottom w:w="0" w:type="dxa"/>
            <w:right w:w="108" w:type="dxa"/>
          </w:tblCellMar>
        </w:tblPrEx>
        <w:trPr>
          <w:trHeight w:val="589" w:hRule="atLeast"/>
        </w:trPr>
        <w:tc>
          <w:tcPr>
            <w:tcW w:w="674"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widowControl/>
              <w:spacing w:line="560" w:lineRule="atLeast"/>
              <w:jc w:val="center"/>
              <w:rPr>
                <w:rFonts w:ascii="仿宋" w:hAnsi="仿宋" w:eastAsia="仿宋" w:cs="仿宋"/>
                <w:color w:val="000000"/>
                <w:kern w:val="0"/>
                <w:sz w:val="22"/>
              </w:rPr>
            </w:pPr>
            <w:r>
              <w:rPr>
                <w:rFonts w:hint="eastAsia" w:ascii="仿宋" w:hAnsi="仿宋" w:eastAsia="仿宋" w:cs="仿宋"/>
                <w:color w:val="000000"/>
                <w:kern w:val="0"/>
                <w:sz w:val="22"/>
              </w:rPr>
              <w:t>序号</w:t>
            </w:r>
          </w:p>
        </w:tc>
        <w:tc>
          <w:tcPr>
            <w:tcW w:w="1692" w:type="dxa"/>
            <w:tcBorders>
              <w:top w:val="single" w:color="auto" w:sz="4" w:space="0"/>
              <w:left w:val="nil"/>
              <w:bottom w:val="single" w:color="auto" w:sz="4" w:space="0"/>
              <w:right w:val="single" w:color="auto" w:sz="4" w:space="0"/>
            </w:tcBorders>
            <w:shd w:val="clear" w:color="000000" w:fill="C5D9F1"/>
            <w:noWrap/>
            <w:vAlign w:val="center"/>
          </w:tcPr>
          <w:p>
            <w:pPr>
              <w:widowControl/>
              <w:spacing w:line="560" w:lineRule="atLeast"/>
              <w:jc w:val="center"/>
              <w:rPr>
                <w:rFonts w:ascii="仿宋" w:hAnsi="仿宋" w:eastAsia="仿宋" w:cs="仿宋"/>
                <w:color w:val="000000"/>
                <w:kern w:val="0"/>
                <w:sz w:val="22"/>
              </w:rPr>
            </w:pPr>
            <w:r>
              <w:rPr>
                <w:rFonts w:hint="eastAsia" w:ascii="仿宋" w:hAnsi="仿宋" w:eastAsia="仿宋" w:cs="仿宋"/>
                <w:color w:val="000000"/>
                <w:kern w:val="0"/>
                <w:sz w:val="22"/>
              </w:rPr>
              <w:t>设备名称</w:t>
            </w:r>
          </w:p>
        </w:tc>
        <w:tc>
          <w:tcPr>
            <w:tcW w:w="5097" w:type="dxa"/>
            <w:tcBorders>
              <w:top w:val="single" w:color="auto" w:sz="4" w:space="0"/>
              <w:left w:val="nil"/>
              <w:bottom w:val="single" w:color="auto" w:sz="4" w:space="0"/>
              <w:right w:val="single" w:color="auto" w:sz="4" w:space="0"/>
            </w:tcBorders>
            <w:shd w:val="clear" w:color="000000" w:fill="C5D9F1"/>
            <w:noWrap/>
            <w:vAlign w:val="center"/>
          </w:tcPr>
          <w:p>
            <w:pPr>
              <w:widowControl/>
              <w:spacing w:line="560" w:lineRule="atLeast"/>
              <w:jc w:val="center"/>
              <w:rPr>
                <w:rFonts w:ascii="仿宋" w:hAnsi="仿宋" w:eastAsia="仿宋" w:cs="仿宋"/>
                <w:color w:val="000000"/>
                <w:kern w:val="0"/>
                <w:sz w:val="22"/>
              </w:rPr>
            </w:pPr>
            <w:r>
              <w:rPr>
                <w:rFonts w:hint="eastAsia" w:ascii="仿宋" w:hAnsi="仿宋" w:eastAsia="仿宋" w:cs="仿宋"/>
                <w:color w:val="000000"/>
                <w:kern w:val="0"/>
                <w:sz w:val="22"/>
              </w:rPr>
              <w:t>设备技术参数</w:t>
            </w:r>
          </w:p>
        </w:tc>
        <w:tc>
          <w:tcPr>
            <w:tcW w:w="857" w:type="dxa"/>
            <w:tcBorders>
              <w:top w:val="single" w:color="auto" w:sz="4" w:space="0"/>
              <w:left w:val="nil"/>
              <w:bottom w:val="single" w:color="auto" w:sz="4" w:space="0"/>
              <w:right w:val="single" w:color="auto" w:sz="4" w:space="0"/>
            </w:tcBorders>
            <w:shd w:val="clear" w:color="000000" w:fill="C5D9F1"/>
            <w:noWrap/>
            <w:vAlign w:val="center"/>
          </w:tcPr>
          <w:p>
            <w:pPr>
              <w:widowControl/>
              <w:spacing w:line="560" w:lineRule="atLeast"/>
              <w:jc w:val="center"/>
              <w:rPr>
                <w:rFonts w:ascii="仿宋" w:hAnsi="仿宋" w:eastAsia="仿宋" w:cs="仿宋"/>
                <w:color w:val="000000"/>
                <w:kern w:val="0"/>
                <w:sz w:val="22"/>
              </w:rPr>
            </w:pPr>
            <w:r>
              <w:rPr>
                <w:rFonts w:hint="eastAsia" w:ascii="仿宋" w:hAnsi="仿宋" w:eastAsia="仿宋" w:cs="仿宋"/>
                <w:color w:val="000000"/>
                <w:kern w:val="0"/>
                <w:sz w:val="22"/>
              </w:rPr>
              <w:t>数量</w:t>
            </w:r>
          </w:p>
        </w:tc>
      </w:tr>
      <w:tr>
        <w:tblPrEx>
          <w:tblLayout w:type="fixed"/>
          <w:tblCellMar>
            <w:top w:w="0" w:type="dxa"/>
            <w:left w:w="108" w:type="dxa"/>
            <w:bottom w:w="0" w:type="dxa"/>
            <w:right w:w="108" w:type="dxa"/>
          </w:tblCellMar>
        </w:tblPrEx>
        <w:trPr>
          <w:trHeight w:val="2171" w:hRule="atLeast"/>
        </w:trPr>
        <w:tc>
          <w:tcPr>
            <w:tcW w:w="674" w:type="dxa"/>
            <w:tcBorders>
              <w:top w:val="nil"/>
              <w:left w:val="single" w:color="auto" w:sz="4" w:space="0"/>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692"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下一代防火墙</w:t>
            </w:r>
          </w:p>
        </w:tc>
        <w:tc>
          <w:tcPr>
            <w:tcW w:w="5097" w:type="dxa"/>
            <w:tcBorders>
              <w:top w:val="nil"/>
              <w:left w:val="nil"/>
              <w:bottom w:val="single" w:color="auto" w:sz="4" w:space="0"/>
              <w:right w:val="single" w:color="auto" w:sz="4" w:space="0"/>
            </w:tcBorders>
            <w:vAlign w:val="center"/>
          </w:tcPr>
          <w:p>
            <w:pPr>
              <w:widowControl/>
              <w:spacing w:line="560" w:lineRule="atLeast"/>
              <w:jc w:val="left"/>
              <w:rPr>
                <w:rFonts w:ascii="仿宋" w:hAnsi="仿宋" w:eastAsia="仿宋" w:cs="仿宋"/>
                <w:color w:val="000000"/>
                <w:kern w:val="0"/>
                <w:sz w:val="24"/>
              </w:rPr>
            </w:pPr>
            <w:r>
              <w:rPr>
                <w:rFonts w:hint="eastAsia" w:ascii="仿宋" w:hAnsi="仿宋" w:eastAsia="仿宋" w:cs="仿宋"/>
                <w:color w:val="000000"/>
                <w:kern w:val="0"/>
                <w:sz w:val="24"/>
              </w:rPr>
              <w:t>全新下一代千兆防火墙，1U高度，冗余电源；固化18个千兆电口；4个SFP千兆光口，4个COMBO口，2个万兆光口，提供1个千兆管理口，1个console接口，一个USB口；</w:t>
            </w:r>
          </w:p>
        </w:tc>
        <w:tc>
          <w:tcPr>
            <w:tcW w:w="857"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Layout w:type="fixed"/>
          <w:tblCellMar>
            <w:top w:w="0" w:type="dxa"/>
            <w:left w:w="108" w:type="dxa"/>
            <w:bottom w:w="0" w:type="dxa"/>
            <w:right w:w="108" w:type="dxa"/>
          </w:tblCellMar>
        </w:tblPrEx>
        <w:trPr>
          <w:trHeight w:val="1631" w:hRule="atLeast"/>
        </w:trPr>
        <w:tc>
          <w:tcPr>
            <w:tcW w:w="674" w:type="dxa"/>
            <w:tcBorders>
              <w:top w:val="nil"/>
              <w:left w:val="single" w:color="auto" w:sz="4" w:space="0"/>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692"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病毒库授权</w:t>
            </w:r>
          </w:p>
        </w:tc>
        <w:tc>
          <w:tcPr>
            <w:tcW w:w="5097" w:type="dxa"/>
            <w:tcBorders>
              <w:top w:val="nil"/>
              <w:left w:val="nil"/>
              <w:bottom w:val="single" w:color="auto" w:sz="4" w:space="0"/>
              <w:right w:val="single" w:color="auto" w:sz="4" w:space="0"/>
            </w:tcBorders>
            <w:vAlign w:val="center"/>
          </w:tcPr>
          <w:p>
            <w:pPr>
              <w:widowControl/>
              <w:spacing w:line="560" w:lineRule="atLeast"/>
              <w:jc w:val="left"/>
              <w:rPr>
                <w:rFonts w:ascii="仿宋" w:hAnsi="仿宋" w:eastAsia="仿宋" w:cs="仿宋"/>
                <w:color w:val="000000"/>
                <w:kern w:val="0"/>
                <w:sz w:val="24"/>
              </w:rPr>
            </w:pPr>
            <w:r>
              <w:rPr>
                <w:rFonts w:hint="eastAsia" w:ascii="仿宋" w:hAnsi="仿宋" w:eastAsia="仿宋" w:cs="仿宋"/>
                <w:color w:val="000000"/>
                <w:kern w:val="0"/>
                <w:sz w:val="24"/>
              </w:rPr>
              <w:t>RG-WALL 1600-M5800E的入侵特征库、病毒库、应用识别库、垃圾邮件库、网页分类库特征库升级服务授权1年。</w:t>
            </w:r>
          </w:p>
        </w:tc>
        <w:tc>
          <w:tcPr>
            <w:tcW w:w="857"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2</w:t>
            </w:r>
          </w:p>
        </w:tc>
      </w:tr>
      <w:tr>
        <w:tblPrEx>
          <w:tblLayout w:type="fixed"/>
          <w:tblCellMar>
            <w:top w:w="0" w:type="dxa"/>
            <w:left w:w="108" w:type="dxa"/>
            <w:bottom w:w="0" w:type="dxa"/>
            <w:right w:w="108" w:type="dxa"/>
          </w:tblCellMar>
        </w:tblPrEx>
        <w:trPr>
          <w:trHeight w:val="2171" w:hRule="atLeast"/>
        </w:trPr>
        <w:tc>
          <w:tcPr>
            <w:tcW w:w="674" w:type="dxa"/>
            <w:tcBorders>
              <w:top w:val="nil"/>
              <w:left w:val="single" w:color="auto" w:sz="4" w:space="0"/>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692"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网闸</w:t>
            </w:r>
          </w:p>
        </w:tc>
        <w:tc>
          <w:tcPr>
            <w:tcW w:w="5097" w:type="dxa"/>
            <w:tcBorders>
              <w:top w:val="nil"/>
              <w:left w:val="nil"/>
              <w:bottom w:val="single" w:color="auto" w:sz="4" w:space="0"/>
              <w:right w:val="single" w:color="auto" w:sz="4" w:space="0"/>
            </w:tcBorders>
            <w:vAlign w:val="center"/>
          </w:tcPr>
          <w:p>
            <w:pPr>
              <w:widowControl/>
              <w:spacing w:line="560" w:lineRule="atLeast"/>
              <w:jc w:val="left"/>
              <w:rPr>
                <w:rFonts w:ascii="仿宋" w:hAnsi="仿宋" w:eastAsia="仿宋" w:cs="仿宋"/>
                <w:color w:val="000000"/>
                <w:kern w:val="0"/>
                <w:sz w:val="22"/>
              </w:rPr>
            </w:pPr>
            <w:r>
              <w:rPr>
                <w:rFonts w:hint="eastAsia" w:ascii="仿宋" w:hAnsi="仿宋" w:eastAsia="仿宋" w:cs="仿宋"/>
                <w:color w:val="000000"/>
                <w:kern w:val="0"/>
                <w:sz w:val="22"/>
              </w:rPr>
              <w:t>300Mbps网络层吞吐量，最大并发连接数2万，含全功能。</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内网主机：4GE（含1个管理口），1个串口，2个USB口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外网主机：4GE（含1个HA口），1个串口，2个USB口</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1U机架式机箱，单电源。</w:t>
            </w:r>
          </w:p>
        </w:tc>
        <w:tc>
          <w:tcPr>
            <w:tcW w:w="857"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Layout w:type="fixed"/>
          <w:tblCellMar>
            <w:top w:w="0" w:type="dxa"/>
            <w:left w:w="108" w:type="dxa"/>
            <w:bottom w:w="0" w:type="dxa"/>
            <w:right w:w="108" w:type="dxa"/>
          </w:tblCellMar>
        </w:tblPrEx>
        <w:trPr>
          <w:trHeight w:val="1631" w:hRule="atLeast"/>
        </w:trPr>
        <w:tc>
          <w:tcPr>
            <w:tcW w:w="674" w:type="dxa"/>
            <w:tcBorders>
              <w:top w:val="nil"/>
              <w:left w:val="single" w:color="auto" w:sz="4" w:space="0"/>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692"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服务器</w:t>
            </w:r>
          </w:p>
        </w:tc>
        <w:tc>
          <w:tcPr>
            <w:tcW w:w="5097" w:type="dxa"/>
            <w:tcBorders>
              <w:top w:val="nil"/>
              <w:left w:val="nil"/>
              <w:bottom w:val="single" w:color="auto" w:sz="4" w:space="0"/>
              <w:right w:val="single" w:color="auto" w:sz="4" w:space="0"/>
            </w:tcBorders>
            <w:vAlign w:val="center"/>
          </w:tcPr>
          <w:p>
            <w:pPr>
              <w:widowControl/>
              <w:spacing w:line="560" w:lineRule="atLeast"/>
              <w:jc w:val="left"/>
              <w:rPr>
                <w:rFonts w:ascii="仿宋" w:hAnsi="仿宋" w:eastAsia="仿宋" w:cs="仿宋"/>
                <w:color w:val="000000"/>
                <w:kern w:val="0"/>
                <w:sz w:val="24"/>
              </w:rPr>
            </w:pPr>
            <w:r>
              <w:rPr>
                <w:rFonts w:hint="eastAsia" w:ascii="仿宋" w:hAnsi="仿宋" w:eastAsia="仿宋" w:cs="仿宋"/>
                <w:color w:val="000000"/>
                <w:kern w:val="0"/>
                <w:sz w:val="24"/>
              </w:rPr>
              <w:t>SR258 E-2234(至强四核八线程)/64G/2*2T SATA(3.5寸 7.2K)/3.5寸四盘位/300W电源/双口千兆网卡/键鼠/导轨</w:t>
            </w:r>
          </w:p>
        </w:tc>
        <w:tc>
          <w:tcPr>
            <w:tcW w:w="857"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Layout w:type="fixed"/>
          <w:tblCellMar>
            <w:top w:w="0" w:type="dxa"/>
            <w:left w:w="108" w:type="dxa"/>
            <w:bottom w:w="0" w:type="dxa"/>
            <w:right w:w="108" w:type="dxa"/>
          </w:tblCellMar>
        </w:tblPrEx>
        <w:trPr>
          <w:trHeight w:val="2181" w:hRule="atLeast"/>
        </w:trPr>
        <w:tc>
          <w:tcPr>
            <w:tcW w:w="674" w:type="dxa"/>
            <w:tcBorders>
              <w:top w:val="nil"/>
              <w:left w:val="single" w:color="auto" w:sz="4" w:space="0"/>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692"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交换机</w:t>
            </w:r>
          </w:p>
        </w:tc>
        <w:tc>
          <w:tcPr>
            <w:tcW w:w="5097" w:type="dxa"/>
            <w:tcBorders>
              <w:top w:val="nil"/>
              <w:left w:val="nil"/>
              <w:bottom w:val="single" w:color="auto" w:sz="4" w:space="0"/>
              <w:right w:val="single" w:color="auto" w:sz="4" w:space="0"/>
            </w:tcBorders>
            <w:vAlign w:val="center"/>
          </w:tcPr>
          <w:p>
            <w:pPr>
              <w:widowControl/>
              <w:spacing w:line="560" w:lineRule="atLeast"/>
              <w:jc w:val="left"/>
              <w:rPr>
                <w:rFonts w:ascii="仿宋" w:hAnsi="仿宋" w:eastAsia="仿宋" w:cs="仿宋"/>
                <w:color w:val="000000"/>
                <w:kern w:val="0"/>
                <w:sz w:val="24"/>
              </w:rPr>
            </w:pPr>
            <w:r>
              <w:rPr>
                <w:rFonts w:hint="eastAsia" w:ascii="仿宋" w:hAnsi="仿宋" w:eastAsia="仿宋" w:cs="仿宋"/>
                <w:color w:val="000000"/>
                <w:kern w:val="0"/>
                <w:sz w:val="24"/>
              </w:rPr>
              <w:t>网管交换机，交换容量336Gbps，包转发率51Mpps，24口10/100/1000Mbps自适应电口交换机，固化4个SFP千兆光口，支持静态路由、三层聚合口、ACL、端口镜像等功能，</w:t>
            </w:r>
          </w:p>
        </w:tc>
        <w:tc>
          <w:tcPr>
            <w:tcW w:w="857" w:type="dxa"/>
            <w:tcBorders>
              <w:top w:val="nil"/>
              <w:left w:val="nil"/>
              <w:bottom w:val="single" w:color="auto" w:sz="4" w:space="0"/>
              <w:right w:val="single" w:color="auto" w:sz="4" w:space="0"/>
            </w:tcBorders>
            <w:noWrap/>
            <w:vAlign w:val="center"/>
          </w:tcPr>
          <w:p>
            <w:pPr>
              <w:widowControl/>
              <w:spacing w:line="5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bl>
    <w:p>
      <w:pPr>
        <w:spacing w:line="560" w:lineRule="atLeast"/>
        <w:rPr>
          <w:rFonts w:ascii="仿宋" w:hAnsi="仿宋" w:eastAsia="仿宋" w:cs="仿宋"/>
        </w:rPr>
      </w:pPr>
    </w:p>
    <w:p>
      <w:pPr>
        <w:spacing w:line="560" w:lineRule="atLeast"/>
        <w:rPr>
          <w:rFonts w:ascii="仿宋" w:hAnsi="仿宋" w:eastAsia="仿宋" w:cs="仿宋"/>
          <w:b/>
          <w:bCs/>
        </w:rPr>
      </w:pPr>
      <w:r>
        <w:rPr>
          <w:rFonts w:hint="eastAsia" w:ascii="仿宋" w:hAnsi="仿宋" w:eastAsia="仿宋" w:cs="仿宋"/>
          <w:b/>
          <w:bCs/>
        </w:rPr>
        <w:t>4.3 项目部署要求</w:t>
      </w:r>
    </w:p>
    <w:p>
      <w:pPr>
        <w:pStyle w:val="2"/>
        <w:spacing w:line="560" w:lineRule="atLeast"/>
        <w:rPr>
          <w:rFonts w:ascii="仿宋" w:hAnsi="仿宋" w:eastAsia="仿宋" w:cs="仿宋"/>
          <w:szCs w:val="21"/>
        </w:rPr>
      </w:pPr>
      <w:r>
        <w:rPr>
          <w:rFonts w:hint="eastAsia" w:ascii="仿宋" w:hAnsi="仿宋" w:eastAsia="仿宋" w:cs="仿宋"/>
          <w:szCs w:val="21"/>
        </w:rPr>
        <w:t xml:space="preserve">    投标人须做出承诺，在投标报价应包含项目部署所需的一切费用，不得因未列明而要求另行增加费用。</w:t>
      </w:r>
    </w:p>
    <w:p>
      <w:pPr>
        <w:pStyle w:val="4"/>
        <w:spacing w:line="560" w:lineRule="atLeast"/>
        <w:rPr>
          <w:rFonts w:ascii="仿宋" w:hAnsi="仿宋" w:eastAsia="仿宋" w:cs="仿宋"/>
          <w:b/>
          <w:bCs/>
          <w:sz w:val="24"/>
          <w:szCs w:val="24"/>
        </w:rPr>
      </w:pPr>
      <w:bookmarkStart w:id="4" w:name="_Toc3273"/>
      <w:r>
        <w:rPr>
          <w:rFonts w:hint="eastAsia" w:ascii="仿宋" w:hAnsi="仿宋" w:eastAsia="仿宋" w:cs="仿宋"/>
          <w:b/>
          <w:bCs/>
          <w:sz w:val="24"/>
          <w:szCs w:val="24"/>
        </w:rPr>
        <w:t>5.质量保证及售后服务</w:t>
      </w:r>
      <w:bookmarkEnd w:id="4"/>
    </w:p>
    <w:p>
      <w:pPr>
        <w:spacing w:line="560" w:lineRule="atLeast"/>
        <w:ind w:firstLine="560"/>
        <w:rPr>
          <w:rFonts w:ascii="仿宋" w:hAnsi="仿宋" w:eastAsia="仿宋" w:cs="仿宋"/>
          <w:szCs w:val="21"/>
        </w:rPr>
      </w:pPr>
      <w:r>
        <w:rPr>
          <w:rFonts w:hint="eastAsia" w:ascii="仿宋" w:hAnsi="仿宋" w:eastAsia="仿宋" w:cs="仿宋"/>
          <w:szCs w:val="21"/>
        </w:rPr>
        <w:t>投标人提供的质量保证和售后服务应至少达到以下要求，投标人须在投标文件中独立章节对质量保证及售后服务进行详细描述。</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5.1本项目应提供为期12个月的</w:t>
      </w:r>
      <w:r>
        <w:rPr>
          <w:rFonts w:hint="eastAsia" w:ascii="仿宋" w:hAnsi="仿宋" w:eastAsia="仿宋" w:cs="仿宋"/>
          <w:color w:val="000000"/>
          <w:szCs w:val="21"/>
        </w:rPr>
        <w:t>质量保证期或投标人承诺延长后的质量保证期（以下简称为“质保期”），计算日期从系统最终验收之日计算。</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5.2质保期内</w:t>
      </w:r>
      <w:r>
        <w:rPr>
          <w:rFonts w:hint="eastAsia" w:ascii="仿宋" w:hAnsi="仿宋" w:eastAsia="仿宋" w:cs="仿宋"/>
          <w:color w:val="000000"/>
          <w:szCs w:val="21"/>
        </w:rPr>
        <w:t>，应设立现场服务机构和后台技术支撑机构。</w:t>
      </w:r>
      <w:r>
        <w:rPr>
          <w:rFonts w:hint="eastAsia" w:ascii="仿宋" w:hAnsi="仿宋" w:eastAsia="仿宋" w:cs="仿宋"/>
          <w:szCs w:val="21"/>
        </w:rPr>
        <w:t>现场服务机构由国资管理公司提供工作场所，工作时间为每周5天、每天8小时，与国资管理公司日常行政班保持一致，后台技术支撑服务必须是工作日24小时提供。工作时间外的故障处理，应保证能在接到故障通知后3小时内赶到现场，并必须连续进行排故工作，直至系统故障排除，完全恢复正常服务为止。</w:t>
      </w:r>
    </w:p>
    <w:p>
      <w:pPr>
        <w:spacing w:line="560" w:lineRule="atLeast"/>
        <w:ind w:firstLine="420" w:firstLineChars="200"/>
        <w:rPr>
          <w:rFonts w:ascii="仿宋" w:hAnsi="仿宋" w:eastAsia="仿宋" w:cs="仿宋"/>
          <w:color w:val="000000"/>
          <w:szCs w:val="21"/>
        </w:rPr>
      </w:pPr>
      <w:r>
        <w:rPr>
          <w:rFonts w:hint="eastAsia" w:ascii="仿宋" w:hAnsi="仿宋" w:eastAsia="仿宋" w:cs="仿宋"/>
          <w:szCs w:val="21"/>
        </w:rPr>
        <w:t>5.3质保期内应</w:t>
      </w:r>
      <w:r>
        <w:rPr>
          <w:rFonts w:hint="eastAsia" w:ascii="仿宋" w:hAnsi="仿宋" w:eastAsia="仿宋" w:cs="仿宋"/>
          <w:color w:val="000000"/>
          <w:szCs w:val="21"/>
        </w:rPr>
        <w:t>免费提供包括软件的完善、升级，模块的修改等服务。</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5.4招标人提供的系统部署环境需要调整，如网络调整或硬件资源扩容、迁移等，无论是否在质保期内，均应提供技术支撑，必要时还需到现场配合相关工作。</w:t>
      </w:r>
    </w:p>
    <w:p>
      <w:pPr>
        <w:pStyle w:val="4"/>
        <w:spacing w:line="560" w:lineRule="atLeast"/>
        <w:rPr>
          <w:rFonts w:ascii="仿宋" w:hAnsi="仿宋" w:eastAsia="仿宋" w:cs="仿宋"/>
          <w:sz w:val="24"/>
          <w:szCs w:val="24"/>
        </w:rPr>
      </w:pPr>
      <w:bookmarkStart w:id="5" w:name="_Toc4411"/>
      <w:r>
        <w:rPr>
          <w:rFonts w:hint="eastAsia" w:ascii="仿宋" w:hAnsi="仿宋" w:eastAsia="仿宋" w:cs="仿宋"/>
          <w:sz w:val="24"/>
          <w:szCs w:val="24"/>
        </w:rPr>
        <w:t>6.保密要求</w:t>
      </w:r>
      <w:bookmarkEnd w:id="5"/>
    </w:p>
    <w:p>
      <w:pPr>
        <w:spacing w:line="560" w:lineRule="atLeast"/>
        <w:ind w:firstLine="420" w:firstLineChars="200"/>
        <w:rPr>
          <w:rFonts w:ascii="仿宋" w:hAnsi="仿宋" w:eastAsia="仿宋" w:cs="仿宋"/>
          <w:szCs w:val="21"/>
        </w:rPr>
      </w:pPr>
      <w:r>
        <w:rPr>
          <w:rFonts w:hint="eastAsia" w:ascii="仿宋" w:hAnsi="仿宋" w:eastAsia="仿宋" w:cs="仿宋"/>
          <w:szCs w:val="21"/>
        </w:rPr>
        <w:t>投标人须做出保密承诺，不得将项目有关方案设计内容、文档、图纸、重要参数和建设方相关系统、网络资料等信息透露给任何第三方机构。</w:t>
      </w:r>
    </w:p>
    <w:p>
      <w:pPr>
        <w:pStyle w:val="4"/>
        <w:spacing w:line="560" w:lineRule="atLeast"/>
        <w:rPr>
          <w:rFonts w:ascii="仿宋" w:hAnsi="仿宋" w:eastAsia="仿宋" w:cs="仿宋"/>
          <w:sz w:val="24"/>
          <w:szCs w:val="24"/>
        </w:rPr>
      </w:pPr>
      <w:bookmarkStart w:id="6" w:name="_Toc7892"/>
      <w:r>
        <w:rPr>
          <w:rFonts w:hint="eastAsia" w:ascii="仿宋" w:hAnsi="仿宋" w:eastAsia="仿宋" w:cs="仿宋"/>
          <w:sz w:val="24"/>
          <w:szCs w:val="24"/>
        </w:rPr>
        <w:t>7.培训要求</w:t>
      </w:r>
      <w:bookmarkEnd w:id="6"/>
    </w:p>
    <w:p>
      <w:pPr>
        <w:spacing w:line="560" w:lineRule="atLeast"/>
        <w:ind w:firstLine="560"/>
        <w:rPr>
          <w:rFonts w:ascii="仿宋" w:hAnsi="仿宋" w:eastAsia="仿宋" w:cs="仿宋"/>
          <w:szCs w:val="21"/>
        </w:rPr>
      </w:pPr>
      <w:r>
        <w:rPr>
          <w:rFonts w:hint="eastAsia" w:ascii="仿宋" w:hAnsi="仿宋" w:eastAsia="仿宋" w:cs="仿宋"/>
          <w:szCs w:val="21"/>
        </w:rPr>
        <w:t>7.1投标人应提供培训方案供评标委员会审查。培训方案应包含详细培训计划及投入资源，包括培训方式、对象、人数、内容、周期、效果等。培训内容至少包括：系统管理员培训、高级用户点对点培训、系统操作使用培训、系统运行维护培训等。</w:t>
      </w:r>
    </w:p>
    <w:p>
      <w:pPr>
        <w:spacing w:line="560" w:lineRule="atLeast"/>
        <w:ind w:firstLine="560"/>
        <w:rPr>
          <w:rFonts w:ascii="仿宋" w:hAnsi="仿宋" w:eastAsia="仿宋" w:cs="仿宋"/>
          <w:szCs w:val="21"/>
        </w:rPr>
      </w:pPr>
      <w:r>
        <w:rPr>
          <w:rFonts w:hint="eastAsia" w:ascii="仿宋" w:hAnsi="仿宋" w:eastAsia="仿宋" w:cs="仿宋"/>
          <w:szCs w:val="21"/>
        </w:rPr>
        <w:t>7.2投标人应承诺，投标报价包含全部培训费用，在培训效果未得到招标人认可前所有培训将不限次数和时间。</w:t>
      </w:r>
    </w:p>
    <w:p>
      <w:pPr>
        <w:pStyle w:val="4"/>
        <w:spacing w:line="560" w:lineRule="atLeast"/>
        <w:rPr>
          <w:rFonts w:ascii="仿宋" w:hAnsi="仿宋" w:eastAsia="仿宋" w:cs="仿宋"/>
          <w:sz w:val="24"/>
          <w:szCs w:val="24"/>
        </w:rPr>
      </w:pPr>
      <w:bookmarkStart w:id="7" w:name="_Toc9838"/>
      <w:r>
        <w:rPr>
          <w:rFonts w:hint="eastAsia" w:ascii="仿宋" w:hAnsi="仿宋" w:eastAsia="仿宋" w:cs="仿宋"/>
          <w:sz w:val="24"/>
          <w:szCs w:val="24"/>
        </w:rPr>
        <w:t>8.其他服务要求</w:t>
      </w:r>
      <w:bookmarkEnd w:id="7"/>
    </w:p>
    <w:p>
      <w:pPr>
        <w:spacing w:line="560" w:lineRule="atLeast"/>
        <w:ind w:firstLine="420" w:firstLineChars="200"/>
        <w:rPr>
          <w:rFonts w:ascii="仿宋" w:hAnsi="仿宋" w:eastAsia="仿宋" w:cs="仿宋"/>
          <w:szCs w:val="21"/>
        </w:rPr>
      </w:pPr>
      <w:r>
        <w:rPr>
          <w:rFonts w:hint="eastAsia" w:ascii="仿宋" w:hAnsi="仿宋" w:eastAsia="仿宋" w:cs="仿宋"/>
          <w:szCs w:val="21"/>
        </w:rPr>
        <w:t>（1）为了确保本工程的质量并确保整个项目在规定的时间内完成并满足本招标文件规定的业务目标和系统需求，要求投标人必须建立完善的项目管理机制，并有效监督和控制整个工程的实施。</w:t>
      </w:r>
    </w:p>
    <w:p>
      <w:pPr>
        <w:spacing w:line="560" w:lineRule="atLeast"/>
        <w:ind w:firstLine="420" w:firstLineChars="200"/>
        <w:rPr>
          <w:rFonts w:ascii="仿宋" w:hAnsi="仿宋" w:eastAsia="仿宋" w:cs="仿宋"/>
          <w:szCs w:val="21"/>
          <w:highlight w:val="yellow"/>
        </w:rPr>
      </w:pPr>
      <w:r>
        <w:rPr>
          <w:rFonts w:hint="eastAsia" w:ascii="仿宋" w:hAnsi="仿宋" w:eastAsia="仿宋" w:cs="仿宋"/>
          <w:szCs w:val="21"/>
        </w:rPr>
        <w:t>（2）提供项目实施计划。包含项目建设节点计划和人力资源组织计划。本项目要求现场开发，项目需求调研确认阶段、深化设计阶段分别要求不少于3人在现场工作，项目软件开发阶段要求不少于5人在现场工作，项目安装调试阶段、培训阶段不少于3人在现场工作，项目试运行阶段要求不少于2人在现场工作。</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3）投标人应指定一名项目经理长期驻场办公，对项目进度、质量进行管控，对现场人员安全和项目实施安全负责，编写工作周报，向甲方汇报工作进度及需要解决的问题。未征得招标人同意之前，不能随意更换此项目经理。</w:t>
      </w:r>
    </w:p>
    <w:p>
      <w:pPr>
        <w:spacing w:line="560" w:lineRule="atLeast"/>
        <w:ind w:firstLine="420" w:firstLineChars="200"/>
        <w:rPr>
          <w:rFonts w:ascii="仿宋" w:hAnsi="仿宋" w:eastAsia="仿宋" w:cs="仿宋"/>
          <w:szCs w:val="21"/>
        </w:rPr>
      </w:pPr>
      <w:r>
        <w:rPr>
          <w:rFonts w:hint="eastAsia" w:ascii="仿宋" w:hAnsi="仿宋" w:eastAsia="仿宋" w:cs="仿宋"/>
          <w:szCs w:val="21"/>
        </w:rPr>
        <w:t>（4）软件开发以最终签字的调研报告为准，如超出招标文件软件范围，但开发量未超过30个人/日，不得另行收费。</w:t>
      </w:r>
    </w:p>
    <w:p>
      <w:pPr>
        <w:spacing w:line="560" w:lineRule="atLeast"/>
        <w:rPr>
          <w:rFonts w:ascii="仿宋" w:hAnsi="仿宋" w:eastAsia="仿宋" w:cs="仿宋"/>
        </w:rPr>
      </w:pPr>
    </w:p>
    <w:p>
      <w:pPr>
        <w:pStyle w:val="2"/>
        <w:spacing w:line="560" w:lineRule="atLeast"/>
        <w:rPr>
          <w:rFonts w:ascii="仿宋" w:hAnsi="仿宋" w:eastAsia="仿宋" w:cs="仿宋"/>
        </w:rPr>
      </w:pPr>
    </w:p>
    <w:p>
      <w:pPr>
        <w:spacing w:line="560" w:lineRule="atLeast"/>
        <w:rPr>
          <w:rFonts w:ascii="仿宋" w:hAnsi="仿宋" w:eastAsia="仿宋" w:cs="仿宋"/>
        </w:rPr>
      </w:pPr>
      <w:r>
        <w:rPr>
          <w:rFonts w:hint="eastAsia" w:ascii="仿宋" w:hAnsi="仿宋" w:eastAsia="仿宋" w:cs="仿宋"/>
          <w:b/>
          <w:bCs/>
          <w:kern w:val="0"/>
          <w:szCs w:val="21"/>
        </w:rPr>
        <w:t>注：本章标注“</w:t>
      </w:r>
      <w:r>
        <w:rPr>
          <w:rFonts w:hint="eastAsia" w:ascii="仿宋" w:hAnsi="仿宋" w:eastAsia="仿宋" w:cs="仿宋"/>
          <w:szCs w:val="21"/>
        </w:rPr>
        <w:t>★</w:t>
      </w:r>
      <w:r>
        <w:rPr>
          <w:rFonts w:hint="eastAsia" w:ascii="仿宋" w:hAnsi="仿宋" w:eastAsia="仿宋" w:cs="仿宋"/>
          <w:b/>
          <w:bCs/>
          <w:kern w:val="0"/>
          <w:szCs w:val="21"/>
        </w:rPr>
        <w:t>”条款为实质性要求，如有任意一条不满足作无效投标处理。</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57097"/>
    <w:rsid w:val="3135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adjustRightInd w:val="0"/>
      <w:snapToGrid w:val="0"/>
      <w:jc w:val="center"/>
      <w:outlineLvl w:val="1"/>
    </w:pPr>
    <w:rPr>
      <w:rFonts w:ascii="Arial" w:hAnsi="Arial" w:eastAsia="楷体"/>
      <w:b/>
      <w:bCs/>
      <w:kern w:val="0"/>
      <w:sz w:val="24"/>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2022-09-06T11:12:00Z</dcterms:created>
  <dc:creator>denglou</dc:creator>
  <cp:lastModifiedBy>denglou</cp:lastModifiedBy>
  <dcterms:modified xsi:type="dcterms:W3CDTF">2022-09-06T11:13:03Z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