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四川省国投资产托管有限责任公司</w:t>
      </w:r>
    </w:p>
    <w:p>
      <w:pPr>
        <w:spacing w:line="576" w:lineRule="exac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关于采用公开比选方式选聘中介机构开展党政机关和事业单位经营性国有资产市场化处置项目（第十八批）公开比选文件</w:t>
      </w:r>
    </w:p>
    <w:p>
      <w:pPr>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因业务需要，四川省国投资产托管有限责任公司（以下简称省托管公司或公司）现拟通过公开比选方式选聘中介机构，开展党政机关和事业单位经营性国有资产市场化处置项目（第十八批）。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不论贵单位是否参加本次选聘活动，亦不论贵单位在本次选聘活动中是否取得签约资格，贵单位均有义务对本次选聘活动中知悉的所涉企业的信息和资料负有保密义务，不得泄露给第三人。</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四川省国投资产托管有限责任公司关于关于采用公开比选方式选聘中介机构开展党政机关和事业单位经营性国有资产市场化处置项目（第十八批）。</w:t>
      </w:r>
    </w:p>
    <w:p>
      <w:pPr>
        <w:ind w:firstLine="640" w:firstLineChars="200"/>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本项目相关需求初步如下，后期可根据项目实际需要或中介机构相关建议进行适当调整。</w:t>
      </w:r>
    </w:p>
    <w:p>
      <w:pPr>
        <w:spacing w:line="360" w:lineRule="auto"/>
        <w:ind w:right="31" w:rightChars="15" w:firstLine="480" w:firstLineChars="200"/>
        <w:rPr>
          <w:rFonts w:hAnsi="宋体"/>
          <w:sz w:val="24"/>
        </w:rPr>
      </w:pPr>
      <w:r>
        <w:rPr>
          <w:rFonts w:hint="eastAsia" w:hAnsi="宋体"/>
          <w:sz w:val="24"/>
        </w:rPr>
        <w:t>第一包：清产核资及清算注销服务：针对下列企业选聘专业服务机构提供清产核资及清算注销服务。采购预算：人民币25.00万元。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四川省人民渠二处中江县黄鹿自来水厂（清产核资）</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四川天府水利水电技术咨询开发公司（清产核资+清算注销）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成都华西电力（集团）股份有限公司（清产核资+清算注销）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成都成中医互联网医馆有限公司（清产核资+清算注销）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5</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四川省兴牧种畜禽有限责任公司（清产核资+清算注销）</w:t>
            </w:r>
          </w:p>
        </w:tc>
      </w:tr>
    </w:tbl>
    <w:p>
      <w:pPr>
        <w:spacing w:line="360" w:lineRule="auto"/>
        <w:ind w:right="31" w:rightChars="15" w:firstLine="480" w:firstLineChars="200"/>
        <w:rPr>
          <w:rFonts w:hAnsi="宋体"/>
          <w:sz w:val="24"/>
        </w:rPr>
      </w:pPr>
      <w:r>
        <w:rPr>
          <w:rFonts w:hint="eastAsia" w:hAnsi="宋体"/>
          <w:sz w:val="24"/>
        </w:rPr>
        <w:t>第二包：清产核资及清算注销服务：针对下列企业选聘专业服务机构提供清产核资及清算注销服务。采购预算：人民币25.00万元。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四川省化工工程公司（清产核资+清算注销）</w:t>
            </w:r>
          </w:p>
        </w:tc>
      </w:tr>
      <w:tr>
        <w:tblPrEx>
          <w:tblCellMar>
            <w:top w:w="0" w:type="dxa"/>
            <w:left w:w="108" w:type="dxa"/>
            <w:bottom w:w="0" w:type="dxa"/>
            <w:right w:w="108" w:type="dxa"/>
          </w:tblCellMar>
        </w:tblPrEx>
        <w:trPr>
          <w:trHeight w:val="458"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四川省新斯达化工建设工程监理有限公司（清产核资+清算注销）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四川蜀华化工信息有限责任公司（清产核资+清算注销）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四川省物资经销总公司（清产核资+清算注销）</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5</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四川省奔腾信息产业公司（清产核资+清算注销）</w:t>
            </w:r>
          </w:p>
        </w:tc>
      </w:tr>
    </w:tbl>
    <w:p>
      <w:pPr>
        <w:ind w:firstLine="482" w:firstLineChars="200"/>
        <w:rPr>
          <w:rFonts w:ascii="仿宋_GB2312" w:hAnsi="仿宋_GB2312" w:eastAsia="仿宋_GB2312" w:cs="仿宋_GB2312"/>
          <w:sz w:val="32"/>
          <w:szCs w:val="32"/>
        </w:rPr>
      </w:pPr>
      <w:r>
        <w:rPr>
          <w:rFonts w:hint="eastAsia" w:hAnsi="宋体"/>
          <w:b/>
          <w:bCs/>
          <w:sz w:val="24"/>
        </w:rPr>
        <w:t>注：所有比选申请人均可对上述各包进行投标，但同时成交的包数不得超过2个包。</w:t>
      </w:r>
    </w:p>
    <w:p>
      <w:pPr>
        <w:ind w:firstLine="640" w:firstLineChars="200"/>
        <w:rPr>
          <w:rFonts w:ascii="黑体" w:hAnsi="黑体" w:eastAsia="黑体" w:cs="黑体"/>
          <w:sz w:val="32"/>
          <w:szCs w:val="32"/>
        </w:rPr>
      </w:pPr>
      <w:r>
        <w:rPr>
          <w:rFonts w:hint="eastAsia" w:ascii="黑体" w:hAnsi="黑体" w:eastAsia="黑体" w:cs="黑体"/>
          <w:sz w:val="32"/>
          <w:szCs w:val="32"/>
        </w:rPr>
        <w:t>三、服务相关情况说明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以双方最终签订的服务合同有关内容为准。</w:t>
      </w:r>
    </w:p>
    <w:p>
      <w:pPr>
        <w:ind w:firstLine="640" w:firstLineChars="200"/>
        <w:rPr>
          <w:rFonts w:ascii="黑体" w:hAnsi="黑体" w:eastAsia="黑体" w:cs="黑体"/>
          <w:sz w:val="32"/>
          <w:szCs w:val="32"/>
        </w:rPr>
      </w:pPr>
      <w:r>
        <w:rPr>
          <w:rFonts w:hint="eastAsia" w:ascii="黑体" w:hAnsi="黑体" w:eastAsia="黑体" w:cs="黑体"/>
          <w:sz w:val="32"/>
          <w:szCs w:val="32"/>
        </w:rPr>
        <w:t>四、选聘方式及限价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根据有关规定，采用公开比选方式进行。本次中介机构选聘限价为不超过50万元（不含本数），对各工作标的企业进行分户报价。</w:t>
      </w:r>
    </w:p>
    <w:p>
      <w:pPr>
        <w:ind w:firstLine="640" w:firstLineChars="200"/>
        <w:rPr>
          <w:rFonts w:ascii="黑体" w:hAnsi="黑体" w:eastAsia="黑体" w:cs="黑体"/>
          <w:sz w:val="32"/>
          <w:szCs w:val="32"/>
        </w:rPr>
      </w:pPr>
      <w:r>
        <w:rPr>
          <w:rFonts w:hint="eastAsia" w:ascii="黑体" w:hAnsi="黑体" w:eastAsia="黑体" w:cs="黑体"/>
          <w:sz w:val="32"/>
          <w:szCs w:val="32"/>
        </w:rPr>
        <w:t>五、选聘原则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质量优先，兼顾成本与效率，遵循公开、公平、公正、竞争和择优原则。</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比选程序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（一）由公司组成5人的比选工作小组。工作小组负责制定比选工作方案，明确比选规则，并将比选方案报公司批准。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（二）工作小组通过四川省国有资产投资管理有限责任公司官方网站发出比选公告，中介机构投标。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（三）工作小组就比选文件有关事项进行答疑。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（四）参与比选的中介机构（申请人）按要求准备并提交投标文件，工作小组收取投标文件，签收保存。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（五）工作小组组织现场或线上开标，每家投标中介机构由1-2人参加。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（六）评标委员会由工作小组担任。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（七）评标委员会根据评标标准，进行综合评定；推荐中标候选人，形成评标报告，由评标委员会委员签字确认。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（八）比选工作小组将比选结果报公司审批，确定中选方后，比选工作小组向中选中介机构发出中选通知书，通知中选中介机构取得签约资格。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（九）由公司与中选中介机构签订合同。</w:t>
      </w:r>
    </w:p>
    <w:p>
      <w:pPr>
        <w:ind w:firstLine="640" w:firstLineChars="200"/>
        <w:rPr>
          <w:rFonts w:ascii="黑体" w:hAnsi="黑体" w:eastAsia="黑体" w:cs="黑体"/>
          <w:sz w:val="32"/>
          <w:szCs w:val="32"/>
        </w:rPr>
      </w:pPr>
      <w:r>
        <w:rPr>
          <w:rFonts w:hint="eastAsia" w:ascii="黑体" w:hAnsi="黑体" w:eastAsia="黑体" w:cs="黑体"/>
          <w:sz w:val="32"/>
          <w:szCs w:val="32"/>
        </w:rPr>
        <w:t>七、受邀对象基本要求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（一）依法设立，具有相应执业资质；有规范健全的服务质量控制和内部管理制度。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（二）依法经营、依法执业，遵守法律法规、职业道德和执业准则，有良好社会信誉。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（四）近三年提供的服务或产品未因重大执业质量等问题受到省国资委通报。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（五）无弄虚作假、恶意串通、营私舞弊等严重不诚信行为；未分别接受利益相对方委托，就同一事项提供有利益冲突的服务；无出具虚假或重大失实的业务报告情况；无违反合同约定给委托方造成重大损失。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（六）符合采购选聘回避原则：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1.供应商（中介机构）不得为招标人不具有独立法人资格的附属机构或关联单位。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2.供应商（中介机构）原则上与参选事项涉及的当事人之间不存在过往或当下的利益或经济纠纷等情况。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3.供应商（中介机构）原则上与公司的市场化竞争对手、法律诉讼对手等对立立场的他方不存在与本次采购相关的可能导致公司产生损失的过往或当下的合作关系。</w:t>
      </w:r>
    </w:p>
    <w:p>
      <w:pPr>
        <w:ind w:firstLine="640" w:firstLineChars="200"/>
        <w:rPr>
          <w:rFonts w:ascii="黑体" w:hAnsi="黑体" w:eastAsia="黑体" w:cs="黑体"/>
          <w:sz w:val="32"/>
          <w:szCs w:val="32"/>
        </w:rPr>
      </w:pPr>
      <w:r>
        <w:rPr>
          <w:rFonts w:hint="eastAsia" w:ascii="黑体" w:hAnsi="黑体" w:eastAsia="黑体" w:cs="黑体"/>
          <w:sz w:val="32"/>
          <w:szCs w:val="32"/>
        </w:rPr>
        <w:t>八、比选规则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（一）本次比选采取综合评分制，满分为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（二）中标对象的确定：由评审委员会按照评分标准，根据各申请人提交的投标文件进行评分，以得分高低排序，最后结合申请人情况，确定中标对象。</w:t>
      </w:r>
    </w:p>
    <w:p>
      <w:pPr>
        <w:ind w:firstLine="640" w:firstLineChars="200"/>
        <w:rPr>
          <w:rFonts w:ascii="黑体" w:hAnsi="黑体" w:eastAsia="黑体" w:cs="黑体"/>
          <w:sz w:val="32"/>
          <w:szCs w:val="32"/>
        </w:rPr>
      </w:pPr>
      <w:r>
        <w:rPr>
          <w:rFonts w:hint="eastAsia" w:ascii="黑体" w:hAnsi="黑体" w:eastAsia="黑体" w:cs="黑体"/>
          <w:sz w:val="32"/>
          <w:szCs w:val="32"/>
        </w:rPr>
        <w:t>九、评分规则</w:t>
      </w:r>
    </w:p>
    <w:p>
      <w:pPr>
        <w:widowControl/>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次选聘采用综合评分办法。分值由价格、商务、技术三部分构成，采用百分制。比选工作小组按候选中介机构综合得分由高到低排列顺序。得分相同的，按报价由低到高顺序排列；得分且价格相同的，按技术指标优劣顺序排列。比选工作小组根据投标中介机构的综合得分，从高到低推荐1名成交侯选中介机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81"/>
        <w:gridCol w:w="471"/>
        <w:gridCol w:w="484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序号</w:t>
            </w:r>
          </w:p>
        </w:tc>
        <w:tc>
          <w:tcPr>
            <w:tcW w:w="0" w:type="auto"/>
            <w:vAlign w:val="center"/>
          </w:tcPr>
          <w:p>
            <w:pPr>
              <w:spacing w:line="400" w:lineRule="exact"/>
              <w:jc w:val="center"/>
              <w:rPr>
                <w:rFonts w:hAnsi="宋体"/>
                <w:bCs/>
                <w:szCs w:val="21"/>
              </w:rPr>
            </w:pPr>
            <w:r>
              <w:rPr>
                <w:rFonts w:hint="eastAsia" w:hAnsi="宋体"/>
                <w:bCs/>
                <w:szCs w:val="21"/>
              </w:rPr>
              <w:t>评审内容</w:t>
            </w:r>
          </w:p>
        </w:tc>
        <w:tc>
          <w:tcPr>
            <w:tcW w:w="0" w:type="auto"/>
            <w:vAlign w:val="center"/>
          </w:tcPr>
          <w:p>
            <w:pPr>
              <w:spacing w:line="400" w:lineRule="exact"/>
              <w:jc w:val="center"/>
              <w:rPr>
                <w:rFonts w:hAnsi="宋体"/>
                <w:bCs/>
                <w:szCs w:val="21"/>
              </w:rPr>
            </w:pPr>
            <w:r>
              <w:rPr>
                <w:rFonts w:hint="eastAsia" w:hAnsi="宋体"/>
                <w:bCs/>
                <w:szCs w:val="21"/>
              </w:rPr>
              <w:t>分值</w:t>
            </w:r>
          </w:p>
        </w:tc>
        <w:tc>
          <w:tcPr>
            <w:tcW w:w="0" w:type="auto"/>
            <w:vAlign w:val="center"/>
          </w:tcPr>
          <w:p>
            <w:pPr>
              <w:spacing w:line="400" w:lineRule="exact"/>
              <w:jc w:val="center"/>
              <w:rPr>
                <w:rFonts w:hAnsi="宋体"/>
                <w:bCs/>
                <w:szCs w:val="21"/>
              </w:rPr>
            </w:pPr>
            <w:r>
              <w:rPr>
                <w:rFonts w:hint="eastAsia" w:hAnsi="宋体"/>
                <w:bCs/>
                <w:szCs w:val="21"/>
              </w:rPr>
              <w:t>评分标准</w:t>
            </w:r>
          </w:p>
        </w:tc>
        <w:tc>
          <w:tcPr>
            <w:tcW w:w="0" w:type="auto"/>
            <w:vAlign w:val="center"/>
          </w:tcPr>
          <w:p>
            <w:pPr>
              <w:spacing w:line="400" w:lineRule="exact"/>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1</w:t>
            </w:r>
          </w:p>
        </w:tc>
        <w:tc>
          <w:tcPr>
            <w:tcW w:w="0" w:type="auto"/>
            <w:vAlign w:val="center"/>
          </w:tcPr>
          <w:p>
            <w:pPr>
              <w:spacing w:line="400" w:lineRule="exact"/>
              <w:jc w:val="center"/>
              <w:rPr>
                <w:rFonts w:hAnsi="宋体"/>
                <w:bCs/>
                <w:szCs w:val="21"/>
              </w:rPr>
            </w:pPr>
            <w:r>
              <w:rPr>
                <w:rFonts w:hint="eastAsia" w:hAnsi="宋体"/>
                <w:bCs/>
                <w:szCs w:val="21"/>
              </w:rPr>
              <w:t>比选报价（30%）</w:t>
            </w:r>
          </w:p>
        </w:tc>
        <w:tc>
          <w:tcPr>
            <w:tcW w:w="0" w:type="auto"/>
            <w:vAlign w:val="center"/>
          </w:tcPr>
          <w:p>
            <w:pPr>
              <w:spacing w:line="400" w:lineRule="exact"/>
              <w:rPr>
                <w:rFonts w:hAnsi="宋体"/>
                <w:bCs/>
                <w:szCs w:val="21"/>
              </w:rPr>
            </w:pPr>
            <w:r>
              <w:rPr>
                <w:rFonts w:hint="eastAsia" w:hAnsi="宋体"/>
                <w:bCs/>
                <w:szCs w:val="21"/>
              </w:rPr>
              <w:t>30</w:t>
            </w:r>
          </w:p>
        </w:tc>
        <w:tc>
          <w:tcPr>
            <w:tcW w:w="0" w:type="auto"/>
          </w:tcPr>
          <w:p>
            <w:pPr>
              <w:spacing w:line="400" w:lineRule="exact"/>
              <w:rPr>
                <w:rFonts w:hAnsi="宋体"/>
                <w:bCs/>
                <w:szCs w:val="21"/>
              </w:rPr>
            </w:pPr>
            <w:r>
              <w:rPr>
                <w:rFonts w:hint="eastAsia" w:hAnsi="宋体"/>
                <w:bCs/>
                <w:szCs w:val="21"/>
              </w:rPr>
              <w:t>所有比选申请人有效报价的平均价作为评标基准价，其价格分为满分，每低于基准价1%（不足1%按1%计算）的扣0.2分，每高于基准价1%（不足1%按1%计算）的扣0.3分，扣完为止。</w:t>
            </w:r>
          </w:p>
        </w:tc>
        <w:tc>
          <w:tcPr>
            <w:tcW w:w="0" w:type="auto"/>
            <w:vAlign w:val="center"/>
          </w:tcPr>
          <w:p>
            <w:pPr>
              <w:spacing w:line="400" w:lineRule="exact"/>
              <w:rPr>
                <w:rFonts w:hAnsi="宋体"/>
                <w:bCs/>
                <w:szCs w:val="21"/>
              </w:rPr>
            </w:pPr>
            <w:r>
              <w:rPr>
                <w:rFonts w:hint="eastAsia" w:hAnsi="宋体"/>
                <w:bCs/>
                <w:szCs w:val="21"/>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2</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比选申请人综合实力（6%）</w:t>
            </w: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律师事务所执业（按律师事务所执业许可证取得时间计算）8年以上的得6分，执业5-8年（不满8年）的得4分，执业3-5年（不满5年）的得2分，其余不得分。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3</w:t>
            </w:r>
          </w:p>
        </w:tc>
        <w:tc>
          <w:tcPr>
            <w:tcW w:w="0" w:type="auto"/>
            <w:vMerge w:val="restart"/>
            <w:vAlign w:val="center"/>
          </w:tcPr>
          <w:p>
            <w:pPr>
              <w:spacing w:line="400" w:lineRule="exact"/>
              <w:jc w:val="center"/>
              <w:rPr>
                <w:rFonts w:hAnsi="宋体"/>
                <w:bCs/>
                <w:szCs w:val="21"/>
              </w:rPr>
            </w:pPr>
            <w:r>
              <w:rPr>
                <w:rFonts w:hint="eastAsia" w:hAnsi="宋体"/>
                <w:bCs/>
                <w:szCs w:val="21"/>
              </w:rPr>
              <w:t>拟派本项目人员配置（</w:t>
            </w:r>
            <w:r>
              <w:rPr>
                <w:rFonts w:hAnsi="宋体"/>
                <w:bCs/>
                <w:szCs w:val="21"/>
              </w:rPr>
              <w:t>1</w:t>
            </w:r>
            <w:r>
              <w:rPr>
                <w:rFonts w:hint="eastAsia" w:hAnsi="宋体"/>
                <w:bCs/>
                <w:szCs w:val="21"/>
              </w:rPr>
              <w:t>3%）</w:t>
            </w:r>
          </w:p>
        </w:tc>
        <w:tc>
          <w:tcPr>
            <w:tcW w:w="0" w:type="auto"/>
            <w:vAlign w:val="center"/>
          </w:tcPr>
          <w:p>
            <w:pPr>
              <w:spacing w:line="400" w:lineRule="exact"/>
              <w:jc w:val="center"/>
              <w:rPr>
                <w:rFonts w:hAnsi="宋体"/>
                <w:bCs/>
                <w:szCs w:val="21"/>
              </w:rPr>
            </w:pPr>
            <w:r>
              <w:rPr>
                <w:rFonts w:hint="eastAsia" w:hAnsi="宋体"/>
                <w:bCs/>
                <w:szCs w:val="21"/>
              </w:rPr>
              <w:t>7</w:t>
            </w:r>
          </w:p>
        </w:tc>
        <w:tc>
          <w:tcPr>
            <w:tcW w:w="0" w:type="auto"/>
          </w:tcPr>
          <w:p>
            <w:pPr>
              <w:spacing w:line="400" w:lineRule="exact"/>
              <w:rPr>
                <w:rFonts w:hAnsi="宋体"/>
                <w:bCs/>
                <w:szCs w:val="21"/>
              </w:rPr>
            </w:pPr>
            <w:r>
              <w:rPr>
                <w:rFonts w:hint="eastAsia" w:hAnsi="宋体"/>
                <w:bCs/>
                <w:szCs w:val="21"/>
              </w:rPr>
              <w:t>项目负责人：具备法律职业资格证A证得4分，律师执业年限8年以上的加3分，执业年限5-8年（不满8年）的加2分，执业年限3-5年（不满5年）的加1分，最多得7分。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vAlign w:val="center"/>
          </w:tcPr>
          <w:p>
            <w:pPr>
              <w:spacing w:line="400" w:lineRule="exact"/>
              <w:jc w:val="center"/>
              <w:rPr>
                <w:rFonts w:hAnsi="宋体"/>
                <w:bCs/>
                <w:szCs w:val="21"/>
              </w:rPr>
            </w:pPr>
          </w:p>
        </w:tc>
        <w:tc>
          <w:tcPr>
            <w:tcW w:w="0" w:type="auto"/>
            <w:vMerge w:val="continue"/>
            <w:vAlign w:val="center"/>
          </w:tcPr>
          <w:p>
            <w:pPr>
              <w:spacing w:line="400" w:lineRule="exact"/>
              <w:jc w:val="center"/>
              <w:rPr>
                <w:rFonts w:hAnsi="宋体"/>
                <w:bCs/>
                <w:szCs w:val="21"/>
              </w:rPr>
            </w:pP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其他人员：除项目负责人外每提供一名具备法律职业资格证A证的人员得3分，最多得6分。</w:t>
            </w:r>
          </w:p>
        </w:tc>
        <w:tc>
          <w:tcPr>
            <w:tcW w:w="0" w:type="auto"/>
            <w:vMerge w:val="continue"/>
            <w:vAlign w:val="center"/>
          </w:tcPr>
          <w:p>
            <w:pPr>
              <w:spacing w:line="40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4</w:t>
            </w:r>
          </w:p>
        </w:tc>
        <w:tc>
          <w:tcPr>
            <w:tcW w:w="0" w:type="auto"/>
            <w:vMerge w:val="restart"/>
            <w:vAlign w:val="center"/>
          </w:tcPr>
          <w:p>
            <w:pPr>
              <w:spacing w:line="400" w:lineRule="exact"/>
              <w:jc w:val="center"/>
              <w:rPr>
                <w:rFonts w:hAnsi="宋体"/>
                <w:bCs/>
                <w:szCs w:val="21"/>
              </w:rPr>
            </w:pPr>
            <w:r>
              <w:rPr>
                <w:rFonts w:hint="eastAsia" w:hAnsi="宋体"/>
                <w:bCs/>
                <w:szCs w:val="21"/>
              </w:rPr>
              <w:t>比选申请人类似业绩（9%）</w:t>
            </w:r>
          </w:p>
        </w:tc>
        <w:tc>
          <w:tcPr>
            <w:tcW w:w="0" w:type="auto"/>
            <w:vAlign w:val="center"/>
          </w:tcPr>
          <w:p>
            <w:pPr>
              <w:spacing w:line="400" w:lineRule="exact"/>
              <w:jc w:val="center"/>
              <w:rPr>
                <w:rFonts w:hAnsi="宋体"/>
                <w:bCs/>
                <w:szCs w:val="21"/>
              </w:rPr>
            </w:pPr>
            <w:r>
              <w:rPr>
                <w:rFonts w:hint="eastAsia" w:hAnsi="宋体"/>
                <w:bCs/>
                <w:szCs w:val="21"/>
              </w:rPr>
              <w:t>9</w:t>
            </w:r>
          </w:p>
        </w:tc>
        <w:tc>
          <w:tcPr>
            <w:tcW w:w="0" w:type="auto"/>
          </w:tcPr>
          <w:p>
            <w:pPr>
              <w:spacing w:line="400" w:lineRule="exact"/>
              <w:rPr>
                <w:rFonts w:hAnsi="宋体"/>
                <w:bCs/>
                <w:szCs w:val="21"/>
              </w:rPr>
            </w:pPr>
            <w:r>
              <w:rPr>
                <w:rFonts w:hint="eastAsia" w:hAnsi="宋体"/>
                <w:bCs/>
                <w:szCs w:val="21"/>
              </w:rPr>
              <w:t>2020年至今每具有一个清算注销或非诉讼类法律咨询业绩得3分，最多得9分。</w:t>
            </w:r>
          </w:p>
        </w:tc>
        <w:tc>
          <w:tcPr>
            <w:tcW w:w="0" w:type="auto"/>
            <w:vMerge w:val="restart"/>
            <w:vAlign w:val="center"/>
          </w:tcPr>
          <w:p>
            <w:pPr>
              <w:spacing w:line="400" w:lineRule="exact"/>
              <w:rPr>
                <w:rFonts w:hAnsi="宋体"/>
                <w:bCs/>
                <w:szCs w:val="21"/>
              </w:rPr>
            </w:pPr>
            <w:r>
              <w:rPr>
                <w:rFonts w:hint="eastAsia" w:hAnsi="宋体"/>
                <w:bCs/>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0" w:type="auto"/>
            <w:vAlign w:val="center"/>
          </w:tcPr>
          <w:p>
            <w:pPr>
              <w:spacing w:line="400" w:lineRule="exact"/>
              <w:jc w:val="center"/>
              <w:rPr>
                <w:rFonts w:hAnsi="宋体"/>
                <w:bCs/>
                <w:szCs w:val="21"/>
              </w:rPr>
            </w:pPr>
            <w:r>
              <w:rPr>
                <w:rFonts w:hint="eastAsia" w:hAnsi="宋体"/>
                <w:bCs/>
                <w:szCs w:val="21"/>
              </w:rPr>
              <w:t>5</w:t>
            </w:r>
          </w:p>
        </w:tc>
        <w:tc>
          <w:tcPr>
            <w:tcW w:w="0" w:type="auto"/>
            <w:vAlign w:val="center"/>
          </w:tcPr>
          <w:p>
            <w:pPr>
              <w:spacing w:line="400" w:lineRule="exact"/>
              <w:jc w:val="center"/>
              <w:rPr>
                <w:rFonts w:hAnsi="宋体"/>
                <w:bCs/>
                <w:szCs w:val="21"/>
              </w:rPr>
            </w:pPr>
            <w:r>
              <w:rPr>
                <w:rFonts w:hint="eastAsia" w:hAnsi="宋体"/>
                <w:bCs/>
                <w:szCs w:val="21"/>
              </w:rPr>
              <w:t>本地化服务</w:t>
            </w:r>
          </w:p>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2</w:t>
            </w:r>
          </w:p>
        </w:tc>
        <w:tc>
          <w:tcPr>
            <w:tcW w:w="0" w:type="auto"/>
          </w:tcPr>
          <w:p>
            <w:pPr>
              <w:spacing w:line="400" w:lineRule="exact"/>
              <w:rPr>
                <w:rFonts w:hAnsi="宋体"/>
                <w:bCs/>
                <w:szCs w:val="21"/>
              </w:rPr>
            </w:pPr>
            <w:r>
              <w:rPr>
                <w:rFonts w:hint="eastAsia" w:hAnsi="宋体"/>
                <w:bCs/>
                <w:szCs w:val="21"/>
              </w:rPr>
              <w:t>比选申请人注册地（或设有分支机构）在成都行政区域内，能提供本地化服务的得2分。</w:t>
            </w:r>
          </w:p>
        </w:tc>
        <w:tc>
          <w:tcPr>
            <w:tcW w:w="0" w:type="auto"/>
            <w:vAlign w:val="center"/>
          </w:tcPr>
          <w:p>
            <w:pPr>
              <w:spacing w:line="400" w:lineRule="exact"/>
              <w:rPr>
                <w:rFonts w:hAnsi="宋体"/>
                <w:bCs/>
                <w:szCs w:val="21"/>
              </w:rPr>
            </w:pPr>
            <w:r>
              <w:rPr>
                <w:rFonts w:hint="eastAsia" w:hAnsi="宋体"/>
                <w:bCs/>
                <w:szCs w:val="21"/>
              </w:rPr>
              <w:t>提供办公场所房产证明或租房合同复印件。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vAlign w:val="center"/>
          </w:tcPr>
          <w:p>
            <w:pPr>
              <w:spacing w:line="400" w:lineRule="exact"/>
              <w:jc w:val="center"/>
              <w:rPr>
                <w:rFonts w:hAnsi="宋体"/>
                <w:bCs/>
                <w:szCs w:val="21"/>
              </w:rPr>
            </w:pPr>
            <w:r>
              <w:rPr>
                <w:rFonts w:hint="eastAsia" w:hAnsi="宋体"/>
                <w:bCs/>
                <w:szCs w:val="21"/>
              </w:rPr>
              <w:t>6</w:t>
            </w:r>
          </w:p>
        </w:tc>
        <w:tc>
          <w:tcPr>
            <w:tcW w:w="0" w:type="auto"/>
            <w:vAlign w:val="center"/>
          </w:tcPr>
          <w:p>
            <w:pPr>
              <w:spacing w:line="400" w:lineRule="exact"/>
              <w:jc w:val="center"/>
              <w:rPr>
                <w:rFonts w:hAnsi="宋体"/>
                <w:bCs/>
                <w:szCs w:val="21"/>
              </w:rPr>
            </w:pPr>
            <w:r>
              <w:rPr>
                <w:rFonts w:hint="eastAsia" w:hAnsi="宋体"/>
                <w:bCs/>
                <w:szCs w:val="21"/>
              </w:rPr>
              <w:t>服务方案（40%）</w:t>
            </w:r>
          </w:p>
        </w:tc>
        <w:tc>
          <w:tcPr>
            <w:tcW w:w="0" w:type="auto"/>
            <w:vAlign w:val="center"/>
          </w:tcPr>
          <w:p>
            <w:pPr>
              <w:spacing w:line="400" w:lineRule="exact"/>
              <w:jc w:val="center"/>
              <w:rPr>
                <w:rFonts w:hAnsi="宋体"/>
                <w:bCs/>
                <w:szCs w:val="21"/>
              </w:rPr>
            </w:pPr>
            <w:r>
              <w:rPr>
                <w:rFonts w:hint="eastAsia" w:hAnsi="宋体"/>
                <w:bCs/>
                <w:szCs w:val="21"/>
              </w:rPr>
              <w:t>40</w:t>
            </w:r>
          </w:p>
        </w:tc>
        <w:tc>
          <w:tcPr>
            <w:tcW w:w="0" w:type="auto"/>
          </w:tcPr>
          <w:p>
            <w:pPr>
              <w:spacing w:line="400" w:lineRule="exact"/>
              <w:rPr>
                <w:rFonts w:hAnsi="宋体"/>
                <w:bCs/>
                <w:szCs w:val="21"/>
              </w:rPr>
            </w:pPr>
            <w:r>
              <w:rPr>
                <w:rFonts w:hint="eastAsia" w:hAnsi="宋体"/>
                <w:bCs/>
                <w:szCs w:val="21"/>
              </w:rPr>
              <w:t>根据各比选申请人提供的服务方案的项目认识、思路清晰度、分析程度、质量保障措施、工作进度安排、服务承诺、售后服务等进行综合评价：优秀得31-40分，良好得21-30分，中等得11-20分，差得1-10分，未提供不得分。</w:t>
            </w:r>
          </w:p>
        </w:tc>
        <w:tc>
          <w:tcPr>
            <w:tcW w:w="0" w:type="auto"/>
            <w:vAlign w:val="center"/>
          </w:tcPr>
          <w:p>
            <w:pPr>
              <w:spacing w:line="400" w:lineRule="exact"/>
              <w:rPr>
                <w:rFonts w:hAnsi="宋体"/>
                <w:bCs/>
                <w:szCs w:val="21"/>
              </w:rPr>
            </w:pPr>
            <w:r>
              <w:rPr>
                <w:rFonts w:hint="eastAsia" w:hAnsi="宋体"/>
                <w:bCs/>
                <w:szCs w:val="21"/>
              </w:rPr>
              <w:t>以比选申请人提供的服务方案为准。</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投标</w:t>
      </w:r>
      <w:r>
        <w:rPr>
          <w:rFonts w:ascii="黑体" w:hAnsi="黑体" w:eastAsia="黑体" w:cs="黑体"/>
          <w:sz w:val="32"/>
          <w:szCs w:val="32"/>
        </w:rPr>
        <w:t>文件要求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申请人应按照投标文件要求编制，按照以下顺序装订成册并密封递交。投标文件包括但不限于：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（一）申请人相关证照。包括《营业执照》等复印件。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（二）申请人基本情况。包括但不限于申请人简介、综合排名、经营状况，及近年（2018年至今）承办的类似项目简介及证明材料。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（三）拟派团队介绍。拟派团队负责人、成员简介，包含但不限于学历、职称、执业证，拟派团队负责人及成员近年（2018年至今）承办的类似业绩介绍，以及拟派团队的特殊优势介绍。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诺书及收费报价。报价应注明对本次服务的具体报价，以及是否接受价格调整及支付方式调整等。报价应包含服务过程中在异地（成都本市及所辖区县以外）参与服务的所有中介机构人员之差旅、食宿等相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（六）法定代表人授权书。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（七）申请人认为应当提供的其他资料。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投标材料应装订成册，正本商务部分须逐页加盖公章，副本可采用正本的复印件。其中正本1份、副本3份。投标文件以邮寄方式提交的，邮寄地址及收件人同下文报名时间及地点。</w:t>
      </w:r>
    </w:p>
    <w:p>
      <w:pPr>
        <w:ind w:firstLine="640" w:firstLineChars="200"/>
        <w:rPr>
          <w:rFonts w:ascii="黑体" w:hAnsi="黑体" w:eastAsia="黑体" w:cs="黑体"/>
          <w:sz w:val="32"/>
          <w:szCs w:val="32"/>
        </w:rPr>
      </w:pPr>
      <w:r>
        <w:rPr>
          <w:rFonts w:hint="eastAsia" w:ascii="黑体" w:hAnsi="黑体" w:eastAsia="黑体" w:cs="黑体"/>
          <w:sz w:val="32"/>
          <w:szCs w:val="32"/>
        </w:rPr>
        <w:t>十一、报名时间及地点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时间：2023年6月30日9时至2023年7月3日17时（法定工作日内北京时间）。申请人须将投标文件自行密封在文件袋内。文件袋正面注明申请人名称、文件名称、申请时间并加盖公章，文件袋封口处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址：成都市高新区天府二街266号富润国际广场9楼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编：610000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人：童先生  李女士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联系电话：028-86918870</w:t>
      </w:r>
      <w:bookmarkStart w:id="10" w:name="_GoBack"/>
      <w:bookmarkEnd w:id="10"/>
      <w:r>
        <w:rPr>
          <w:rFonts w:hint="eastAsia" w:ascii="仿宋_GB2312" w:hAnsi="仿宋_GB2312" w:eastAsia="仿宋_GB2312" w:cs="仿宋_GB2312"/>
          <w:sz w:val="32"/>
          <w:szCs w:val="32"/>
        </w:rPr>
        <w:t xml:space="preserve">  028-86520177</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12"/>
        <w:spacing w:before="0" w:beforeAutospacing="0" w:after="0" w:afterAutospacing="0" w:line="360" w:lineRule="auto"/>
        <w:jc w:val="right"/>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四川省国投资产托管有限责任公司</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333333"/>
          <w:sz w:val="32"/>
          <w:szCs w:val="32"/>
        </w:rPr>
        <w:t>202</w:t>
      </w:r>
      <w:r>
        <w:rPr>
          <w:rFonts w:hint="eastAsia" w:ascii="Times New Roman" w:hAnsi="Times New Roman" w:eastAsia="仿宋_GB2312" w:cs="Times New Roman"/>
          <w:color w:val="333333"/>
          <w:sz w:val="32"/>
          <w:szCs w:val="32"/>
        </w:rPr>
        <w:t>3</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6月26日</w:t>
      </w:r>
    </w:p>
    <w:p>
      <w:pPr>
        <w:rPr>
          <w:rFonts w:ascii="方正小标宋简体" w:hAnsi="方正小标宋简体" w:eastAsia="方正小标宋简体" w:cs="方正小标宋简体"/>
          <w:sz w:val="32"/>
          <w:szCs w:val="32"/>
        </w:rPr>
      </w:pPr>
    </w:p>
    <w:p/>
    <w:p/>
    <w:p>
      <w:pPr>
        <w:pStyle w:val="2"/>
        <w:rPr>
          <w:lang w:eastAsia="zh-CN"/>
        </w:rPr>
      </w:pPr>
    </w:p>
    <w:p>
      <w:pPr>
        <w:pStyle w:val="2"/>
        <w:rPr>
          <w:lang w:eastAsia="zh-CN"/>
        </w:rPr>
      </w:pPr>
    </w:p>
    <w:p>
      <w:pPr>
        <w:spacing w:line="480" w:lineRule="auto"/>
        <w:rPr>
          <w:b/>
          <w:sz w:val="32"/>
          <w:szCs w:val="32"/>
        </w:rPr>
      </w:pPr>
      <w:bookmarkStart w:id="0" w:name="_Toc458090046"/>
      <w:bookmarkStart w:id="1" w:name="_Toc217446082"/>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p>
    <w:p>
      <w:pPr>
        <w:spacing w:line="480" w:lineRule="auto"/>
        <w:rPr>
          <w:b/>
          <w:sz w:val="32"/>
          <w:szCs w:val="32"/>
        </w:rPr>
      </w:pPr>
      <w:r>
        <w:rPr>
          <w:rFonts w:hint="eastAsia"/>
          <w:b/>
          <w:sz w:val="32"/>
          <w:szCs w:val="32"/>
        </w:rPr>
        <w:t>附件1</w:t>
      </w:r>
    </w:p>
    <w:bookmarkEnd w:id="0"/>
    <w:bookmarkEnd w:id="1"/>
    <w:p>
      <w:pPr>
        <w:pStyle w:val="4"/>
        <w:spacing w:line="400" w:lineRule="exact"/>
        <w:jc w:val="center"/>
        <w:rPr>
          <w:rFonts w:ascii="黑体" w:hAnsi="黑体" w:cs="黑体"/>
          <w:szCs w:val="28"/>
        </w:rPr>
      </w:pPr>
      <w:bookmarkStart w:id="2" w:name="_Toc458090047"/>
      <w:bookmarkStart w:id="3" w:name="_Toc217446083"/>
      <w:r>
        <w:rPr>
          <w:rFonts w:hint="eastAsia" w:ascii="宋体" w:hAnsi="宋体" w:eastAsia="宋体" w:cs="宋体"/>
        </w:rPr>
        <w:t>一、法定代表人身份证明书</w:t>
      </w:r>
      <w:bookmarkEnd w:id="2"/>
    </w:p>
    <w:p>
      <w:pPr>
        <w:tabs>
          <w:tab w:val="left" w:pos="6300"/>
        </w:tabs>
        <w:spacing w:line="360" w:lineRule="auto"/>
        <w:ind w:firstLine="480" w:firstLineChars="200"/>
        <w:rPr>
          <w:rFonts w:hAnsi="宋体"/>
          <w:sz w:val="24"/>
        </w:rPr>
      </w:pPr>
    </w:p>
    <w:p>
      <w:pPr>
        <w:tabs>
          <w:tab w:val="left" w:pos="6300"/>
        </w:tabs>
        <w:spacing w:line="360" w:lineRule="auto"/>
        <w:ind w:firstLine="480" w:firstLineChars="200"/>
        <w:rPr>
          <w:rFonts w:hAnsi="宋体"/>
          <w:sz w:val="24"/>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比选申请人（联合体牵头人）名称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480" w:firstLineChars="200"/>
        <w:rPr>
          <w:rFonts w:hAnsi="宋体"/>
          <w:sz w:val="24"/>
          <w:u w:val="single"/>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比选申请人（联合体成员）名称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特此证明。</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附：法定代表人身份证正反面复印件</w:t>
      </w:r>
    </w:p>
    <w:p>
      <w:pPr>
        <w:tabs>
          <w:tab w:val="left" w:pos="6300"/>
        </w:tabs>
        <w:spacing w:line="360" w:lineRule="auto"/>
        <w:rPr>
          <w:rFonts w:hAnsi="宋体"/>
          <w:sz w:val="24"/>
          <w:lang w:val="zh-CN"/>
        </w:rPr>
      </w:pP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r>
        <w:rPr>
          <w:rFonts w:hint="eastAsia"/>
          <w:sz w:val="24"/>
          <w:szCs w:val="22"/>
          <w:lang w:val="zh-CN"/>
        </w:rPr>
        <w:t xml:space="preserve">  </w:t>
      </w:r>
    </w:p>
    <w:p>
      <w:pPr>
        <w:spacing w:line="360" w:lineRule="auto"/>
        <w:rPr>
          <w:sz w:val="24"/>
          <w:szCs w:val="22"/>
        </w:rPr>
      </w:pPr>
    </w:p>
    <w:p>
      <w:pPr>
        <w:spacing w:line="360" w:lineRule="auto"/>
        <w:rPr>
          <w:rFonts w:hAnsi="宋体"/>
          <w:sz w:val="24"/>
        </w:rPr>
      </w:pPr>
      <w:r>
        <w:rPr>
          <w:rFonts w:hint="eastAsia"/>
          <w:sz w:val="24"/>
          <w:szCs w:val="22"/>
        </w:rPr>
        <w:t xml:space="preserve">日期： </w:t>
      </w:r>
      <w:r>
        <w:rPr>
          <w:rFonts w:hint="eastAsia" w:hAnsi="宋体"/>
          <w:sz w:val="24"/>
          <w:u w:val="single"/>
        </w:rPr>
        <w:t xml:space="preserve">                  </w:t>
      </w:r>
      <w:r>
        <w:rPr>
          <w:rFonts w:hint="eastAsia" w:hAnsi="宋体"/>
          <w:sz w:val="24"/>
        </w:rPr>
        <w:t xml:space="preserve">     </w:t>
      </w:r>
    </w:p>
    <w:p>
      <w:pPr>
        <w:widowControl/>
        <w:jc w:val="left"/>
        <w:rPr>
          <w:rFonts w:hAnsi="宋体"/>
          <w:sz w:val="24"/>
          <w:u w:val="single"/>
          <w:lang w:val="zh-CN"/>
        </w:rPr>
      </w:pPr>
      <w:bookmarkStart w:id="4" w:name="_Toc458090048"/>
      <w:r>
        <w:rPr>
          <w:rFonts w:hAnsi="宋体"/>
          <w:sz w:val="24"/>
          <w:u w:val="single"/>
          <w:lang w:val="zh-CN"/>
        </w:rPr>
        <w:br w:type="page"/>
      </w:r>
    </w:p>
    <w:p>
      <w:pPr>
        <w:rPr>
          <w:b/>
          <w:bCs/>
          <w:sz w:val="32"/>
          <w:szCs w:val="32"/>
        </w:rPr>
      </w:pPr>
      <w:r>
        <w:rPr>
          <w:rFonts w:hint="eastAsia"/>
          <w:b/>
          <w:bCs/>
          <w:sz w:val="32"/>
          <w:szCs w:val="32"/>
        </w:rPr>
        <w:t>附件2</w:t>
      </w:r>
    </w:p>
    <w:p>
      <w:pPr>
        <w:pStyle w:val="4"/>
        <w:spacing w:line="400" w:lineRule="exact"/>
        <w:jc w:val="center"/>
        <w:rPr>
          <w:rFonts w:ascii="宋体" w:hAnsi="宋体" w:eastAsia="宋体" w:cs="宋体"/>
        </w:rPr>
      </w:pPr>
      <w:r>
        <w:rPr>
          <w:rFonts w:hint="eastAsia" w:ascii="宋体" w:hAnsi="宋体" w:eastAsia="宋体" w:cs="宋体"/>
        </w:rPr>
        <w:t>二、法定代表人授权委托书</w:t>
      </w:r>
      <w:bookmarkEnd w:id="3"/>
      <w:bookmarkEnd w:id="4"/>
    </w:p>
    <w:p>
      <w:pPr>
        <w:spacing w:line="400" w:lineRule="exact"/>
        <w:jc w:val="center"/>
        <w:rPr>
          <w:rFonts w:hAnsi="宋体"/>
          <w:b/>
          <w:sz w:val="44"/>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（比选代理机构名称）：</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                     </w:t>
      </w:r>
      <w:r>
        <w:rPr>
          <w:rFonts w:hint="eastAsia" w:hAnsi="宋体"/>
          <w:sz w:val="24"/>
        </w:rPr>
        <w:t>（</w:t>
      </w:r>
      <w:r>
        <w:rPr>
          <w:rFonts w:hint="eastAsia"/>
          <w:sz w:val="24"/>
          <w:szCs w:val="22"/>
        </w:rPr>
        <w:t>比选申请人（联合体牵头人）名称</w:t>
      </w:r>
      <w:r>
        <w:rPr>
          <w:rFonts w:hint="eastAsia" w:hAnsi="宋体"/>
          <w:sz w:val="24"/>
        </w:rPr>
        <w:t>）</w:t>
      </w:r>
      <w:r>
        <w:rPr>
          <w:rFonts w:hint="eastAsia" w:hAnsi="宋体"/>
          <w:sz w:val="24"/>
          <w:u w:val="single"/>
        </w:rPr>
        <w:t xml:space="preserve">          </w:t>
      </w:r>
      <w:r>
        <w:rPr>
          <w:rFonts w:hint="eastAsia" w:hAnsi="宋体"/>
          <w:sz w:val="24"/>
        </w:rPr>
        <w:t>（法定代表人姓名、职务）、</w:t>
      </w:r>
      <w:r>
        <w:rPr>
          <w:rFonts w:hint="eastAsia" w:hAnsi="宋体"/>
          <w:sz w:val="24"/>
          <w:u w:val="single"/>
        </w:rPr>
        <w:t xml:space="preserve">                     </w:t>
      </w:r>
      <w:r>
        <w:rPr>
          <w:rFonts w:hint="eastAsia" w:hAnsi="宋体"/>
          <w:sz w:val="24"/>
        </w:rPr>
        <w:t>（</w:t>
      </w:r>
      <w:r>
        <w:rPr>
          <w:rFonts w:hint="eastAsia"/>
          <w:sz w:val="24"/>
          <w:szCs w:val="22"/>
        </w:rPr>
        <w:t>比选申请人（联合体成员）名称</w:t>
      </w:r>
      <w:r>
        <w:rPr>
          <w:rFonts w:hint="eastAsia" w:hAnsi="宋体"/>
          <w:sz w:val="24"/>
        </w:rPr>
        <w:t>）</w:t>
      </w:r>
      <w:r>
        <w:rPr>
          <w:rFonts w:hint="eastAsia" w:hAnsi="宋体"/>
          <w:sz w:val="24"/>
          <w:u w:val="single"/>
        </w:rPr>
        <w:t xml:space="preserve">          </w:t>
      </w:r>
      <w:r>
        <w:rPr>
          <w:rFonts w:hint="eastAsia" w:hAnsi="宋体"/>
          <w:sz w:val="24"/>
        </w:rPr>
        <w:t>（法定代表人姓名、职务）共同授权</w:t>
      </w:r>
      <w:r>
        <w:rPr>
          <w:rFonts w:hint="eastAsia" w:hAnsi="宋体"/>
          <w:sz w:val="24"/>
          <w:u w:val="single"/>
        </w:rPr>
        <w:t xml:space="preserve">                        </w:t>
      </w:r>
      <w:r>
        <w:rPr>
          <w:rFonts w:hint="eastAsia" w:hAnsi="宋体"/>
          <w:sz w:val="24"/>
        </w:rPr>
        <w:t>（被授权人姓名）为我方参加 “</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）比选活动的合法代表，以我方名义全权处理该项目有关比选、签订合同以及执行合同等一切事宜。</w:t>
      </w:r>
    </w:p>
    <w:p>
      <w:pPr>
        <w:spacing w:line="360" w:lineRule="auto"/>
        <w:ind w:firstLine="570"/>
        <w:rPr>
          <w:rFonts w:hAnsi="宋体"/>
          <w:sz w:val="24"/>
        </w:rPr>
      </w:pPr>
      <w:r>
        <w:rPr>
          <w:rFonts w:hint="eastAsia" w:hAnsi="宋体"/>
          <w:sz w:val="24"/>
        </w:rPr>
        <w:t>被授权人无权转让委托权，本授权委托书自</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附：法定代表人及授权代表身份证</w:t>
      </w:r>
      <w:r>
        <w:rPr>
          <w:rFonts w:hint="eastAsia" w:hAnsi="宋体"/>
          <w:sz w:val="24"/>
          <w:lang w:val="zh-CN"/>
        </w:rPr>
        <w:t>正反面复印件</w:t>
      </w:r>
    </w:p>
    <w:p>
      <w:pPr>
        <w:spacing w:line="360" w:lineRule="auto"/>
        <w:rPr>
          <w:rFonts w:hAnsi="宋体"/>
          <w:sz w:val="24"/>
        </w:rPr>
      </w:pPr>
    </w:p>
    <w:p>
      <w:pPr>
        <w:pStyle w:val="7"/>
        <w:spacing w:line="360" w:lineRule="auto"/>
        <w:rPr>
          <w:rFonts w:hAnsi="宋体"/>
          <w:b/>
          <w:sz w:val="24"/>
        </w:rPr>
      </w:pPr>
    </w:p>
    <w:p>
      <w:pPr>
        <w:spacing w:line="360" w:lineRule="auto"/>
        <w:rPr>
          <w:sz w:val="24"/>
          <w:szCs w:val="22"/>
        </w:rPr>
      </w:pPr>
      <w:r>
        <w:rPr>
          <w:rFonts w:hint="eastAsia"/>
          <w:sz w:val="24"/>
          <w:szCs w:val="22"/>
        </w:rPr>
        <w:t>比选申请人（联合体牵头人）名称（盖章）：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p>
    <w:p>
      <w:pPr>
        <w:spacing w:line="360" w:lineRule="auto"/>
        <w:rPr>
          <w:sz w:val="24"/>
          <w:szCs w:val="22"/>
        </w:rPr>
      </w:pPr>
      <w:r>
        <w:rPr>
          <w:rFonts w:hint="eastAsia"/>
          <w:sz w:val="24"/>
          <w:szCs w:val="22"/>
        </w:rPr>
        <w:t>（联合体成员）法定代表人（签字或盖章）：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 xml:space="preserve">授权代表（签字）：                           </w:t>
      </w:r>
    </w:p>
    <w:p>
      <w:pPr>
        <w:spacing w:line="360" w:lineRule="auto"/>
        <w:rPr>
          <w:sz w:val="24"/>
          <w:szCs w:val="22"/>
        </w:rPr>
      </w:pPr>
    </w:p>
    <w:p>
      <w:pPr>
        <w:spacing w:line="360" w:lineRule="auto"/>
        <w:rPr>
          <w:rFonts w:hAnsi="宋体"/>
          <w:sz w:val="24"/>
          <w:u w:val="single"/>
        </w:rPr>
      </w:pPr>
      <w:r>
        <w:rPr>
          <w:rFonts w:hint="eastAsia"/>
          <w:sz w:val="24"/>
          <w:szCs w:val="22"/>
        </w:rPr>
        <w:t xml:space="preserve">日期：               </w:t>
      </w:r>
      <w:r>
        <w:rPr>
          <w:rFonts w:hint="eastAsia" w:hAnsi="宋体"/>
          <w:sz w:val="24"/>
          <w:u w:val="single"/>
        </w:rPr>
        <w:t xml:space="preserve">              </w:t>
      </w:r>
    </w:p>
    <w:p>
      <w:pPr>
        <w:tabs>
          <w:tab w:val="left" w:pos="720"/>
          <w:tab w:val="left" w:pos="6300"/>
        </w:tabs>
        <w:spacing w:line="360" w:lineRule="auto"/>
        <w:rPr>
          <w:rFonts w:hAnsi="宋体"/>
          <w:b/>
          <w:sz w:val="28"/>
          <w:szCs w:val="28"/>
        </w:rPr>
      </w:pPr>
      <w:bookmarkStart w:id="5" w:name="_Toc217446088"/>
    </w:p>
    <w:p>
      <w:pPr>
        <w:pStyle w:val="4"/>
        <w:spacing w:line="413" w:lineRule="auto"/>
        <w:rPr>
          <w:rFonts w:ascii="宋体" w:hAnsi="宋体" w:eastAsia="宋体" w:cs="宋体"/>
          <w:sz w:val="28"/>
          <w:szCs w:val="28"/>
        </w:rPr>
      </w:pPr>
      <w:bookmarkStart w:id="6" w:name="_Toc458090049"/>
      <w:r>
        <w:rPr>
          <w:rFonts w:hint="eastAsia" w:ascii="宋体" w:hAnsi="宋体" w:eastAsia="宋体" w:cs="宋体"/>
          <w:sz w:val="28"/>
          <w:szCs w:val="28"/>
        </w:rPr>
        <w:t>附件3</w:t>
      </w:r>
    </w:p>
    <w:p>
      <w:pPr>
        <w:pStyle w:val="4"/>
        <w:spacing w:line="413" w:lineRule="auto"/>
        <w:jc w:val="center"/>
        <w:rPr>
          <w:rFonts w:ascii="宋体" w:hAnsi="宋体" w:eastAsia="宋体" w:cs="宋体"/>
          <w:bCs w:val="0"/>
          <w:sz w:val="28"/>
          <w:szCs w:val="28"/>
        </w:rPr>
      </w:pPr>
      <w:r>
        <w:rPr>
          <w:rFonts w:hint="eastAsia" w:ascii="宋体" w:hAnsi="宋体" w:eastAsia="宋体" w:cs="宋体"/>
        </w:rPr>
        <w:t>三、联合体协议书</w:t>
      </w:r>
    </w:p>
    <w:p>
      <w:pPr>
        <w:spacing w:line="360" w:lineRule="auto"/>
        <w:rPr>
          <w:rFonts w:hAnsi="宋体" w:cs="宋体"/>
          <w:sz w:val="24"/>
        </w:rPr>
      </w:pPr>
      <w:r>
        <w:rPr>
          <w:rFonts w:ascii="仿宋_GB2312" w:eastAsia="仿宋_GB2312"/>
        </w:rPr>
        <w:t xml:space="preserve">   </w:t>
      </w:r>
      <w:r>
        <w:rPr>
          <w:rFonts w:hint="eastAsia" w:hAnsi="宋体" w:cs="宋体"/>
          <w:u w:val="single"/>
        </w:rPr>
        <w:t xml:space="preserve">  </w:t>
      </w:r>
      <w:r>
        <w:rPr>
          <w:rFonts w:hint="eastAsia" w:hAnsi="宋体" w:cs="宋体"/>
          <w:sz w:val="24"/>
          <w:u w:val="single"/>
        </w:rPr>
        <w:t xml:space="preserve">                                                </w:t>
      </w:r>
      <w:r>
        <w:rPr>
          <w:rFonts w:hint="eastAsia" w:hAnsi="宋体" w:cs="宋体"/>
          <w:sz w:val="24"/>
        </w:rPr>
        <w:t>（所有成员单位名称）自愿组成联合体，共同参加</w:t>
      </w:r>
      <w:r>
        <w:rPr>
          <w:rFonts w:hint="eastAsia" w:hAnsi="宋体"/>
          <w:sz w:val="24"/>
        </w:rPr>
        <w:t>“</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w:t>
      </w:r>
      <w:r>
        <w:rPr>
          <w:rFonts w:hint="eastAsia" w:hAnsi="宋体" w:cs="宋体"/>
          <w:sz w:val="24"/>
        </w:rPr>
        <w:t>。现就联合体投标事宜订立如下协议。</w:t>
      </w:r>
    </w:p>
    <w:p>
      <w:pPr>
        <w:numPr>
          <w:ilvl w:val="0"/>
          <w:numId w:val="1"/>
        </w:numPr>
        <w:spacing w:line="360" w:lineRule="auto"/>
        <w:rPr>
          <w:rFonts w:hAnsi="宋体" w:cs="宋体"/>
          <w:sz w:val="24"/>
        </w:rPr>
      </w:pPr>
      <w:r>
        <w:rPr>
          <w:rFonts w:hint="eastAsia" w:hAnsi="宋体" w:cs="宋体"/>
          <w:sz w:val="24"/>
          <w:u w:val="single"/>
        </w:rPr>
        <w:t xml:space="preserve">                                      </w:t>
      </w:r>
      <w:r>
        <w:rPr>
          <w:rFonts w:hint="eastAsia" w:hAnsi="宋体" w:cs="宋体"/>
          <w:sz w:val="24"/>
        </w:rPr>
        <w:t>（单位名称）为联合体牵头人；</w:t>
      </w:r>
    </w:p>
    <w:p>
      <w:pPr>
        <w:spacing w:line="360" w:lineRule="auto"/>
        <w:rPr>
          <w:rFonts w:hAnsi="宋体" w:cs="宋体"/>
          <w:sz w:val="24"/>
        </w:rPr>
      </w:pPr>
      <w:r>
        <w:rPr>
          <w:rFonts w:hint="eastAsia" w:hAnsi="宋体" w:cs="宋体"/>
          <w:sz w:val="24"/>
        </w:rPr>
        <w:t xml:space="preserve">    2、联合体牵头人合法代表联合体各成员负责本比选项目比选申请文件编制和合同谈判活动，并代表联合体提交和接收相关的资料、信息及指示，并处理与之有关的一切事务，负责合同实施阶段的主办、组织和协调工作。</w:t>
      </w:r>
    </w:p>
    <w:p>
      <w:pPr>
        <w:spacing w:line="360" w:lineRule="auto"/>
        <w:rPr>
          <w:rFonts w:hAnsi="宋体" w:cs="宋体"/>
          <w:sz w:val="24"/>
        </w:rPr>
      </w:pPr>
      <w:r>
        <w:rPr>
          <w:rFonts w:hint="eastAsia" w:hAnsi="宋体" w:cs="宋体"/>
          <w:sz w:val="24"/>
        </w:rPr>
        <w:t xml:space="preserve">    3、联合体将严格按照比选文件的各项要求，递交比选申请文件，履行合同，并对外承担连带责任。</w:t>
      </w:r>
    </w:p>
    <w:p>
      <w:pPr>
        <w:spacing w:line="360" w:lineRule="auto"/>
        <w:rPr>
          <w:rFonts w:hAnsi="宋体" w:cs="宋体"/>
          <w:sz w:val="24"/>
        </w:rPr>
      </w:pPr>
      <w:r>
        <w:rPr>
          <w:rFonts w:hint="eastAsia" w:hAnsi="宋体" w:cs="宋体"/>
          <w:sz w:val="24"/>
        </w:rPr>
        <w:t xml:space="preserve">    4、联合体各成员单位针对本项目分工如下：</w:t>
      </w:r>
      <w:r>
        <w:rPr>
          <w:rFonts w:hint="eastAsia" w:hAnsi="宋体" w:cs="宋体"/>
          <w:sz w:val="24"/>
          <w:u w:val="single"/>
        </w:rPr>
        <w:t xml:space="preserve">             </w:t>
      </w:r>
      <w:r>
        <w:rPr>
          <w:rFonts w:hint="eastAsia"/>
          <w:sz w:val="24"/>
          <w:szCs w:val="22"/>
        </w:rPr>
        <w:t>（联合体牵头人）负责完成本项目的清产核资专项审计服务；</w:t>
      </w:r>
      <w:r>
        <w:rPr>
          <w:rFonts w:hint="eastAsia" w:hAnsi="宋体" w:cs="宋体"/>
          <w:sz w:val="24"/>
          <w:u w:val="single"/>
        </w:rPr>
        <w:t xml:space="preserve">             </w:t>
      </w:r>
      <w:r>
        <w:rPr>
          <w:rFonts w:hint="eastAsia"/>
          <w:sz w:val="24"/>
          <w:szCs w:val="22"/>
        </w:rPr>
        <w:t>（联合体成员）负责完成本项目的清产核资及清算注销服务</w:t>
      </w:r>
      <w:r>
        <w:rPr>
          <w:rFonts w:hint="eastAsia" w:hAnsi="宋体" w:cs="宋体"/>
          <w:sz w:val="24"/>
        </w:rPr>
        <w:t>。</w:t>
      </w:r>
    </w:p>
    <w:p>
      <w:pPr>
        <w:spacing w:line="360" w:lineRule="auto"/>
        <w:ind w:firstLine="480"/>
        <w:rPr>
          <w:rFonts w:hAnsi="宋体" w:cs="宋体"/>
          <w:sz w:val="24"/>
        </w:rPr>
      </w:pPr>
      <w:r>
        <w:rPr>
          <w:rFonts w:hint="eastAsia" w:hAnsi="宋体" w:cs="宋体"/>
          <w:sz w:val="24"/>
        </w:rPr>
        <w:t>5、本协议书自签署之日起生效，合同履行完毕后自动失效。</w:t>
      </w:r>
    </w:p>
    <w:p>
      <w:pPr>
        <w:spacing w:line="360" w:lineRule="auto"/>
        <w:ind w:firstLine="480"/>
        <w:rPr>
          <w:rFonts w:hAnsi="宋体" w:cs="宋体"/>
          <w:sz w:val="24"/>
        </w:rPr>
      </w:pPr>
      <w:r>
        <w:rPr>
          <w:rFonts w:hint="eastAsia" w:hAnsi="宋体" w:cs="宋体"/>
          <w:sz w:val="24"/>
        </w:rPr>
        <w:t>6、本协议书一式叁份，联合体牵头人、联合体成员、比选人各执壹份。</w:t>
      </w:r>
    </w:p>
    <w:p>
      <w:pPr>
        <w:spacing w:line="360" w:lineRule="auto"/>
        <w:rPr>
          <w:rFonts w:hAnsi="宋体" w:cs="宋体"/>
          <w:sz w:val="24"/>
        </w:rPr>
      </w:pPr>
      <w:r>
        <w:rPr>
          <w:rFonts w:hint="eastAsia" w:hAnsi="宋体" w:cs="宋体"/>
          <w:sz w:val="24"/>
        </w:rPr>
        <w:t xml:space="preserve">      </w:t>
      </w: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r>
        <w:rPr>
          <w:rFonts w:hint="eastAsia"/>
          <w:sz w:val="24"/>
          <w:szCs w:val="22"/>
        </w:rPr>
        <w:t xml:space="preserve">（联合体成员）法定代表人（签字或盖章）：                         </w:t>
      </w:r>
    </w:p>
    <w:p>
      <w:pPr>
        <w:spacing w:line="360" w:lineRule="auto"/>
        <w:jc w:val="left"/>
        <w:rPr>
          <w:sz w:val="24"/>
          <w:szCs w:val="22"/>
        </w:rPr>
      </w:pPr>
      <w:r>
        <w:rPr>
          <w:rFonts w:hint="eastAsia"/>
          <w:sz w:val="24"/>
          <w:szCs w:val="22"/>
        </w:rPr>
        <w:t xml:space="preserve">日期： </w:t>
      </w:r>
    </w:p>
    <w:p>
      <w:pPr>
        <w:spacing w:line="360" w:lineRule="auto"/>
        <w:jc w:val="left"/>
        <w:rPr>
          <w:sz w:val="24"/>
          <w:szCs w:val="22"/>
        </w:rPr>
      </w:pPr>
    </w:p>
    <w:p>
      <w:pPr>
        <w:spacing w:line="360" w:lineRule="auto"/>
        <w:jc w:val="left"/>
        <w:rPr>
          <w:rFonts w:hAnsi="宋体" w:cs="宋体"/>
          <w:sz w:val="24"/>
        </w:rPr>
      </w:pPr>
      <w:r>
        <w:rPr>
          <w:rFonts w:hint="eastAsia" w:hAnsi="宋体" w:cs="宋体"/>
          <w:sz w:val="24"/>
        </w:rPr>
        <w:t>注：本协议书为联合体参与时适用，非联合体参与时无需提供。非联合体参与时，删除“三、联合体协议书”，以下章节的序号依次递补。</w:t>
      </w:r>
    </w:p>
    <w:p>
      <w:pPr>
        <w:rPr>
          <w:sz w:val="32"/>
          <w:szCs w:val="32"/>
        </w:rPr>
      </w:pPr>
    </w:p>
    <w:p>
      <w:pPr>
        <w:rPr>
          <w:b/>
          <w:bCs/>
          <w:sz w:val="32"/>
          <w:szCs w:val="32"/>
        </w:rPr>
      </w:pPr>
      <w:r>
        <w:rPr>
          <w:rFonts w:hint="eastAsia"/>
          <w:b/>
          <w:bCs/>
          <w:sz w:val="32"/>
          <w:szCs w:val="32"/>
        </w:rPr>
        <w:t>附件4</w:t>
      </w:r>
    </w:p>
    <w:p>
      <w:pPr>
        <w:pStyle w:val="4"/>
        <w:spacing w:line="400" w:lineRule="exact"/>
        <w:jc w:val="center"/>
        <w:rPr>
          <w:rFonts w:ascii="宋体" w:hAnsi="宋体" w:eastAsia="宋体" w:cs="宋体"/>
        </w:rPr>
      </w:pPr>
      <w:r>
        <w:rPr>
          <w:rFonts w:hint="eastAsia" w:ascii="宋体" w:hAnsi="宋体" w:eastAsia="宋体" w:cs="宋体"/>
        </w:rPr>
        <w:t>四、投 标 函</w:t>
      </w:r>
    </w:p>
    <w:p>
      <w:pPr>
        <w:pStyle w:val="8"/>
        <w:spacing w:line="360" w:lineRule="exact"/>
        <w:ind w:left="0" w:leftChars="0"/>
        <w:jc w:val="left"/>
        <w:rPr>
          <w:rFonts w:hAnsi="宋体"/>
          <w:sz w:val="24"/>
          <w:u w:val="single"/>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（比选代理机构名称）：</w:t>
      </w:r>
    </w:p>
    <w:p>
      <w:pPr>
        <w:pStyle w:val="8"/>
        <w:spacing w:line="360" w:lineRule="auto"/>
        <w:ind w:left="0" w:leftChars="0"/>
        <w:rPr>
          <w:bCs/>
          <w:sz w:val="24"/>
        </w:rPr>
      </w:pPr>
      <w:r>
        <w:rPr>
          <w:rFonts w:hint="eastAsia"/>
          <w:bCs/>
          <w:sz w:val="24"/>
        </w:rPr>
        <w:t xml:space="preserve">    我方全面研究了“</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”项目（项目编号：</w:t>
      </w:r>
      <w:r>
        <w:rPr>
          <w:bCs/>
          <w:sz w:val="24"/>
          <w:u w:val="single"/>
        </w:rPr>
        <w:t xml:space="preserve">       </w:t>
      </w:r>
      <w:r>
        <w:rPr>
          <w:rFonts w:hint="eastAsia"/>
          <w:bCs/>
          <w:sz w:val="24"/>
        </w:rPr>
        <w:t>）</w:t>
      </w:r>
      <w:r>
        <w:rPr>
          <w:rFonts w:hint="eastAsia" w:hAnsi="宋体"/>
          <w:sz w:val="24"/>
        </w:rPr>
        <w:t>（包号：</w:t>
      </w:r>
      <w:r>
        <w:rPr>
          <w:rFonts w:hint="eastAsia" w:hAnsi="宋体"/>
          <w:sz w:val="24"/>
          <w:u w:val="single"/>
        </w:rPr>
        <w:t xml:space="preserve">     </w:t>
      </w:r>
      <w:r>
        <w:rPr>
          <w:rFonts w:hint="eastAsia" w:hAnsi="宋体"/>
          <w:sz w:val="24"/>
        </w:rPr>
        <w:t>）</w:t>
      </w:r>
      <w:r>
        <w:rPr>
          <w:rFonts w:hint="eastAsia"/>
          <w:bCs/>
          <w:sz w:val="24"/>
        </w:rPr>
        <w:t>比选文件，决定参加本项目比选。</w:t>
      </w:r>
    </w:p>
    <w:p>
      <w:pPr>
        <w:pStyle w:val="8"/>
        <w:spacing w:line="360" w:lineRule="auto"/>
        <w:ind w:left="0" w:leftChars="0"/>
        <w:rPr>
          <w:bCs/>
          <w:sz w:val="24"/>
        </w:rPr>
      </w:pPr>
      <w:r>
        <w:rPr>
          <w:rFonts w:hint="eastAsia"/>
          <w:bCs/>
          <w:sz w:val="24"/>
        </w:rPr>
        <w:t xml:space="preserve">   1、我方自愿按照比选文件规定的各项要求提供服务，投标报价为人民币</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元），完成时间为</w:t>
      </w:r>
      <w:r>
        <w:rPr>
          <w:rFonts w:hint="eastAsia"/>
          <w:bCs/>
          <w:sz w:val="24"/>
          <w:u w:val="single"/>
        </w:rPr>
        <w:t xml:space="preserve">                    </w:t>
      </w:r>
      <w:r>
        <w:rPr>
          <w:rFonts w:hint="eastAsia"/>
          <w:bCs/>
          <w:sz w:val="24"/>
        </w:rPr>
        <w:t>。（分户报价见详表）</w:t>
      </w:r>
    </w:p>
    <w:p>
      <w:pPr>
        <w:pStyle w:val="8"/>
        <w:spacing w:line="360" w:lineRule="auto"/>
        <w:ind w:left="0" w:leftChars="0"/>
        <w:rPr>
          <w:bCs/>
          <w:sz w:val="24"/>
        </w:rPr>
      </w:pPr>
      <w:r>
        <w:rPr>
          <w:rFonts w:hint="eastAsia"/>
          <w:bCs/>
          <w:sz w:val="24"/>
        </w:rPr>
        <w:t xml:space="preserve">   2、一旦我方中选，我方将严格履行合同规定的责任和义务。</w:t>
      </w:r>
    </w:p>
    <w:p>
      <w:pPr>
        <w:pStyle w:val="8"/>
        <w:spacing w:line="360" w:lineRule="auto"/>
        <w:ind w:left="0" w:leftChars="0"/>
        <w:rPr>
          <w:rFonts w:hAnsi="宋体"/>
          <w:sz w:val="24"/>
        </w:rPr>
      </w:pPr>
      <w:r>
        <w:rPr>
          <w:rFonts w:hint="eastAsia"/>
          <w:bCs/>
          <w:sz w:val="24"/>
        </w:rPr>
        <w:t xml:space="preserve">   3、</w:t>
      </w:r>
      <w:r>
        <w:rPr>
          <w:rFonts w:hint="eastAsia" w:hAnsi="宋体"/>
          <w:sz w:val="24"/>
        </w:rPr>
        <w:t>比选有效期为比选截止时间起</w:t>
      </w:r>
      <w:r>
        <w:rPr>
          <w:rFonts w:hAnsi="宋体"/>
          <w:sz w:val="24"/>
          <w:u w:val="single"/>
        </w:rPr>
        <w:t xml:space="preserve">    </w:t>
      </w:r>
      <w:r>
        <w:rPr>
          <w:rFonts w:hint="eastAsia" w:hAnsi="宋体"/>
          <w:sz w:val="24"/>
        </w:rPr>
        <w:t>日历天。</w:t>
      </w:r>
    </w:p>
    <w:p>
      <w:pPr>
        <w:pStyle w:val="8"/>
        <w:spacing w:line="360" w:lineRule="auto"/>
        <w:ind w:left="0" w:leftChars="0"/>
        <w:rPr>
          <w:bCs/>
          <w:sz w:val="24"/>
        </w:rPr>
      </w:pPr>
      <w:r>
        <w:rPr>
          <w:rFonts w:hint="eastAsia"/>
          <w:bCs/>
          <w:sz w:val="24"/>
        </w:rPr>
        <w:t xml:space="preserve">   4、我方为本项目提交的比选申请文件正本壹份，副本</w:t>
      </w:r>
      <w:r>
        <w:rPr>
          <w:rFonts w:hint="eastAsia" w:hAnsi="宋体"/>
          <w:sz w:val="24"/>
        </w:rPr>
        <w:t>贰</w:t>
      </w:r>
      <w:r>
        <w:rPr>
          <w:rFonts w:hint="eastAsia"/>
          <w:bCs/>
          <w:sz w:val="24"/>
        </w:rPr>
        <w:t>份。</w:t>
      </w:r>
    </w:p>
    <w:p>
      <w:pPr>
        <w:pStyle w:val="8"/>
        <w:spacing w:line="360" w:lineRule="auto"/>
        <w:ind w:left="0" w:leftChars="0"/>
        <w:rPr>
          <w:bCs/>
          <w:sz w:val="24"/>
        </w:rPr>
      </w:pPr>
      <w:r>
        <w:rPr>
          <w:rFonts w:hint="eastAsia"/>
          <w:bCs/>
          <w:sz w:val="24"/>
        </w:rPr>
        <w:t xml:space="preserve">   5、我方愿意提供贵单位可能另外要求的，与本项目比选有关的文件资料，并保证我方已提供和将要提供的文件资料是真实、准确的。</w:t>
      </w:r>
    </w:p>
    <w:p>
      <w:pPr>
        <w:pStyle w:val="8"/>
        <w:spacing w:line="360" w:lineRule="auto"/>
        <w:ind w:left="0" w:leftChars="0"/>
        <w:rPr>
          <w:bCs/>
          <w:sz w:val="24"/>
        </w:rPr>
      </w:pPr>
      <w:r>
        <w:rPr>
          <w:rFonts w:hint="eastAsia"/>
          <w:bCs/>
          <w:sz w:val="24"/>
        </w:rPr>
        <w:t xml:space="preserve">   6、我方完全理解比选人不一定将合同授予最低报价的比选申请人的行为。</w:t>
      </w:r>
    </w:p>
    <w:p>
      <w:pPr>
        <w:pStyle w:val="8"/>
        <w:spacing w:line="360" w:lineRule="auto"/>
        <w:ind w:leftChars="0" w:firstLine="484" w:firstLineChars="202"/>
        <w:rPr>
          <w:rFonts w:hAnsi="宋体"/>
          <w:bCs/>
          <w:sz w:val="24"/>
        </w:rPr>
      </w:pPr>
      <w:r>
        <w:rPr>
          <w:rFonts w:hint="eastAsia" w:hAnsi="宋体"/>
          <w:sz w:val="24"/>
          <w:u w:val="single"/>
        </w:rPr>
        <w:t xml:space="preserve">                        </w:t>
      </w: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pStyle w:val="8"/>
        <w:spacing w:line="360" w:lineRule="auto"/>
        <w:ind w:left="0" w:leftChars="0"/>
        <w:rPr>
          <w:rFonts w:hAnsi="宋体"/>
          <w:bCs/>
          <w:sz w:val="24"/>
          <w:u w:val="single"/>
        </w:rPr>
      </w:pPr>
      <w:r>
        <w:rPr>
          <w:rFonts w:hint="eastAsia" w:hAnsi="宋体"/>
          <w:bCs/>
          <w:sz w:val="24"/>
        </w:rPr>
        <w:t>日    期：</w:t>
      </w:r>
      <w:r>
        <w:rPr>
          <w:rFonts w:hint="eastAsia" w:hAnsi="宋体"/>
          <w:bCs/>
          <w:sz w:val="24"/>
          <w:u w:val="single"/>
        </w:rPr>
        <w:t xml:space="preserve">               </w:t>
      </w:r>
    </w:p>
    <w:p>
      <w:pPr>
        <w:widowControl/>
        <w:jc w:val="left"/>
      </w:pPr>
      <w:r>
        <w:rPr>
          <w:b/>
          <w:bCs/>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附件5</w:t>
      </w:r>
    </w:p>
    <w:p>
      <w:pPr>
        <w:pStyle w:val="4"/>
        <w:spacing w:line="400" w:lineRule="exact"/>
        <w:jc w:val="center"/>
        <w:rPr>
          <w:rFonts w:ascii="宋体" w:hAnsi="宋体" w:eastAsia="宋体" w:cs="宋体"/>
        </w:rPr>
      </w:pPr>
      <w:r>
        <w:rPr>
          <w:rFonts w:hint="eastAsia" w:ascii="宋体" w:hAnsi="宋体" w:eastAsia="宋体" w:cs="宋体"/>
        </w:rPr>
        <w:t>五、承诺函</w:t>
      </w:r>
    </w:p>
    <w:p>
      <w:pPr>
        <w:spacing w:line="360" w:lineRule="auto"/>
        <w:rPr>
          <w:sz w:val="24"/>
        </w:rPr>
      </w:pPr>
      <w:r>
        <w:rPr>
          <w:sz w:val="24"/>
          <w:u w:val="single"/>
        </w:rPr>
        <w:t xml:space="preserve">                   </w:t>
      </w:r>
      <w:r>
        <w:rPr>
          <w:sz w:val="24"/>
        </w:rPr>
        <w:t>（比选代理机构名称）：</w:t>
      </w:r>
    </w:p>
    <w:p>
      <w:pPr>
        <w:spacing w:line="360" w:lineRule="auto"/>
        <w:ind w:firstLine="480" w:firstLineChars="200"/>
        <w:rPr>
          <w:sz w:val="24"/>
        </w:rPr>
      </w:pPr>
      <w:r>
        <w:rPr>
          <w:sz w:val="24"/>
        </w:rPr>
        <w:t>我</w:t>
      </w:r>
      <w:r>
        <w:rPr>
          <w:rFonts w:hint="eastAsia"/>
          <w:sz w:val="24"/>
        </w:rPr>
        <w:t>方</w:t>
      </w:r>
      <w:r>
        <w:rPr>
          <w:sz w:val="24"/>
        </w:rPr>
        <w:t>作为本次</w:t>
      </w:r>
      <w:r>
        <w:rPr>
          <w:rFonts w:hint="eastAsia"/>
          <w:bCs/>
          <w:sz w:val="24"/>
        </w:rPr>
        <w:t>“</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w:t>
      </w:r>
      <w:r>
        <w:rPr>
          <w:sz w:val="24"/>
        </w:rPr>
        <w:t>项目</w:t>
      </w:r>
      <w:r>
        <w:rPr>
          <w:rFonts w:hint="eastAsia"/>
          <w:sz w:val="24"/>
        </w:rPr>
        <w:t>（项目编号：</w:t>
      </w:r>
      <w:r>
        <w:rPr>
          <w:rFonts w:hint="eastAsia"/>
          <w:sz w:val="24"/>
          <w:u w:val="single"/>
        </w:rPr>
        <w:t xml:space="preserve">       </w:t>
      </w:r>
      <w:r>
        <w:rPr>
          <w:rFonts w:hint="eastAsia"/>
          <w:sz w:val="24"/>
        </w:rPr>
        <w:t>）</w:t>
      </w:r>
      <w:r>
        <w:rPr>
          <w:rFonts w:hint="eastAsia" w:hAnsi="宋体"/>
          <w:sz w:val="24"/>
        </w:rPr>
        <w:t>（包号：</w:t>
      </w:r>
      <w:r>
        <w:rPr>
          <w:rFonts w:hint="eastAsia" w:hAnsi="宋体"/>
          <w:sz w:val="24"/>
          <w:u w:val="single"/>
        </w:rPr>
        <w:t xml:space="preserve">     </w:t>
      </w:r>
      <w:r>
        <w:rPr>
          <w:rFonts w:hint="eastAsia" w:hAnsi="宋体"/>
          <w:sz w:val="24"/>
        </w:rPr>
        <w:t>）</w:t>
      </w:r>
      <w:r>
        <w:rPr>
          <w:sz w:val="24"/>
        </w:rPr>
        <w:t>的</w:t>
      </w:r>
      <w:r>
        <w:rPr>
          <w:rFonts w:hint="eastAsia"/>
          <w:sz w:val="24"/>
        </w:rPr>
        <w:t>比选申请人</w:t>
      </w:r>
      <w:r>
        <w:rPr>
          <w:sz w:val="24"/>
        </w:rPr>
        <w:t>，根据</w:t>
      </w:r>
      <w:r>
        <w:rPr>
          <w:rFonts w:hint="eastAsia"/>
          <w:sz w:val="24"/>
        </w:rPr>
        <w:t>比选</w:t>
      </w:r>
      <w:r>
        <w:rPr>
          <w:sz w:val="24"/>
        </w:rPr>
        <w:t>文件要求，现郑重承诺如下：</w:t>
      </w:r>
    </w:p>
    <w:p>
      <w:pPr>
        <w:spacing w:line="360" w:lineRule="auto"/>
        <w:ind w:firstLine="480" w:firstLineChars="200"/>
        <w:rPr>
          <w:sz w:val="24"/>
        </w:rPr>
      </w:pPr>
      <w:r>
        <w:rPr>
          <w:sz w:val="24"/>
        </w:rPr>
        <w:t>一、具备</w:t>
      </w:r>
      <w:r>
        <w:rPr>
          <w:rFonts w:hint="eastAsia"/>
          <w:sz w:val="24"/>
        </w:rPr>
        <w:t>比选</w:t>
      </w:r>
      <w:r>
        <w:rPr>
          <w:sz w:val="24"/>
        </w:rPr>
        <w:t>文件规定的资格条件：</w:t>
      </w:r>
    </w:p>
    <w:p>
      <w:pPr>
        <w:spacing w:line="360" w:lineRule="auto"/>
        <w:ind w:firstLine="480" w:firstLineChars="200"/>
        <w:rPr>
          <w:sz w:val="24"/>
        </w:rPr>
      </w:pPr>
      <w:r>
        <w:rPr>
          <w:sz w:val="24"/>
        </w:rPr>
        <w:t>（一）具有独立承担民事责任的能力；</w:t>
      </w:r>
    </w:p>
    <w:p>
      <w:pPr>
        <w:spacing w:line="360" w:lineRule="auto"/>
        <w:ind w:firstLine="480" w:firstLineChars="200"/>
        <w:rPr>
          <w:sz w:val="24"/>
        </w:rPr>
      </w:pPr>
      <w:r>
        <w:rPr>
          <w:sz w:val="24"/>
        </w:rPr>
        <w:t>（二）具有良好的商业信誉和健全的财务会计制度；</w:t>
      </w:r>
    </w:p>
    <w:p>
      <w:pPr>
        <w:spacing w:line="360" w:lineRule="auto"/>
        <w:ind w:firstLine="480" w:firstLineChars="200"/>
        <w:rPr>
          <w:sz w:val="24"/>
        </w:rPr>
      </w:pPr>
      <w:r>
        <w:rPr>
          <w:sz w:val="24"/>
        </w:rPr>
        <w:t>（三）具有履行合同所必需的设备和专业技术能力；</w:t>
      </w:r>
    </w:p>
    <w:p>
      <w:pPr>
        <w:spacing w:line="360" w:lineRule="auto"/>
        <w:ind w:firstLine="480" w:firstLineChars="200"/>
        <w:rPr>
          <w:sz w:val="24"/>
        </w:rPr>
      </w:pPr>
      <w:r>
        <w:rPr>
          <w:sz w:val="24"/>
        </w:rPr>
        <w:t>（四）有依法缴纳税收和社会保障资金的良好记录；</w:t>
      </w:r>
    </w:p>
    <w:p>
      <w:pPr>
        <w:spacing w:line="360" w:lineRule="auto"/>
        <w:ind w:firstLine="480" w:firstLineChars="200"/>
        <w:rPr>
          <w:sz w:val="24"/>
        </w:rPr>
      </w:pPr>
      <w:r>
        <w:rPr>
          <w:sz w:val="24"/>
        </w:rPr>
        <w:t>（五）参加</w:t>
      </w:r>
      <w:r>
        <w:rPr>
          <w:rFonts w:hint="eastAsia"/>
          <w:sz w:val="24"/>
        </w:rPr>
        <w:t>比选</w:t>
      </w:r>
      <w:r>
        <w:rPr>
          <w:sz w:val="24"/>
        </w:rPr>
        <w:t>活动前三年内，在经营活动中没有重大违法记录；</w:t>
      </w:r>
    </w:p>
    <w:p>
      <w:pPr>
        <w:spacing w:line="360" w:lineRule="auto"/>
        <w:ind w:firstLine="480" w:firstLineChars="200"/>
        <w:rPr>
          <w:sz w:val="24"/>
        </w:rPr>
      </w:pPr>
      <w:r>
        <w:rPr>
          <w:sz w:val="24"/>
        </w:rPr>
        <w:t>（六）法律、行政法规规定的其他条件；</w:t>
      </w:r>
    </w:p>
    <w:p>
      <w:pPr>
        <w:spacing w:line="360" w:lineRule="auto"/>
        <w:ind w:firstLine="480" w:firstLineChars="200"/>
        <w:rPr>
          <w:sz w:val="24"/>
        </w:rPr>
      </w:pPr>
      <w:r>
        <w:rPr>
          <w:sz w:val="24"/>
        </w:rPr>
        <w:t>（七）根据采购项目提出的特殊条件</w:t>
      </w:r>
      <w:r>
        <w:rPr>
          <w:rFonts w:hint="eastAsia"/>
          <w:sz w:val="24"/>
        </w:rPr>
        <w:t>。</w:t>
      </w:r>
    </w:p>
    <w:p>
      <w:pPr>
        <w:spacing w:line="360" w:lineRule="auto"/>
        <w:ind w:firstLine="480" w:firstLineChars="200"/>
        <w:rPr>
          <w:sz w:val="24"/>
        </w:rPr>
      </w:pPr>
      <w:r>
        <w:rPr>
          <w:sz w:val="24"/>
        </w:rPr>
        <w:t>二、完全接受和满足本项目</w:t>
      </w:r>
      <w:r>
        <w:rPr>
          <w:rFonts w:hint="eastAsia"/>
          <w:sz w:val="24"/>
        </w:rPr>
        <w:t>比选</w:t>
      </w:r>
      <w:r>
        <w:rPr>
          <w:sz w:val="24"/>
        </w:rPr>
        <w:t>文件中规定的实质性要求，如对</w:t>
      </w:r>
      <w:r>
        <w:rPr>
          <w:rFonts w:hint="eastAsia"/>
          <w:sz w:val="24"/>
        </w:rPr>
        <w:t>比选</w:t>
      </w:r>
      <w:r>
        <w:rPr>
          <w:sz w:val="24"/>
        </w:rPr>
        <w:t>文件有异议，已经在递交</w:t>
      </w:r>
      <w:r>
        <w:rPr>
          <w:rFonts w:hint="eastAsia"/>
          <w:sz w:val="24"/>
        </w:rPr>
        <w:t>比选申请</w:t>
      </w:r>
      <w:r>
        <w:rPr>
          <w:sz w:val="24"/>
        </w:rPr>
        <w:t>文件截止时间前</w:t>
      </w:r>
      <w:r>
        <w:rPr>
          <w:rFonts w:hint="eastAsia"/>
          <w:sz w:val="24"/>
        </w:rPr>
        <w:t>进行维权</w:t>
      </w:r>
      <w:r>
        <w:rPr>
          <w:sz w:val="24"/>
        </w:rPr>
        <w:t>，不存在对</w:t>
      </w:r>
      <w:r>
        <w:rPr>
          <w:rFonts w:hint="eastAsia"/>
          <w:sz w:val="24"/>
        </w:rPr>
        <w:t>比选</w:t>
      </w:r>
      <w:r>
        <w:rPr>
          <w:sz w:val="24"/>
        </w:rPr>
        <w:t>文件有异议的同时又参加本次</w:t>
      </w:r>
      <w:r>
        <w:rPr>
          <w:rFonts w:hint="eastAsia"/>
          <w:sz w:val="24"/>
        </w:rPr>
        <w:t>比选活动</w:t>
      </w:r>
      <w:r>
        <w:rPr>
          <w:sz w:val="24"/>
        </w:rPr>
        <w:t>以求侥幸</w:t>
      </w:r>
      <w:r>
        <w:rPr>
          <w:rFonts w:hint="eastAsia"/>
          <w:sz w:val="24"/>
        </w:rPr>
        <w:t>中选</w:t>
      </w:r>
      <w:r>
        <w:rPr>
          <w:sz w:val="24"/>
        </w:rPr>
        <w:t>或者为实现其他非法目的的行为。</w:t>
      </w:r>
    </w:p>
    <w:p>
      <w:pPr>
        <w:spacing w:line="360" w:lineRule="auto"/>
        <w:ind w:firstLine="480" w:firstLineChars="200"/>
        <w:rPr>
          <w:sz w:val="24"/>
        </w:rPr>
      </w:pPr>
      <w:r>
        <w:rPr>
          <w:sz w:val="24"/>
        </w:rPr>
        <w:t>三、在参加本次</w:t>
      </w:r>
      <w:r>
        <w:rPr>
          <w:rFonts w:hint="eastAsia"/>
          <w:sz w:val="24"/>
        </w:rPr>
        <w:t>比选</w:t>
      </w:r>
      <w:r>
        <w:rPr>
          <w:sz w:val="24"/>
        </w:rPr>
        <w:t>活动中，不存在</w:t>
      </w:r>
      <w:r>
        <w:rPr>
          <w:rFonts w:hint="eastAsia"/>
          <w:sz w:val="24"/>
        </w:rPr>
        <w:t>有</w:t>
      </w:r>
      <w:r>
        <w:rPr>
          <w:sz w:val="24"/>
        </w:rPr>
        <w:t>直接控股</w:t>
      </w:r>
      <w:r>
        <w:rPr>
          <w:rFonts w:hint="eastAsia"/>
          <w:sz w:val="24"/>
        </w:rPr>
        <w:t>或</w:t>
      </w:r>
      <w:r>
        <w:rPr>
          <w:sz w:val="24"/>
        </w:rPr>
        <w:t>管理关系的其他</w:t>
      </w:r>
      <w:r>
        <w:rPr>
          <w:rFonts w:hint="eastAsia"/>
          <w:sz w:val="24"/>
        </w:rPr>
        <w:t>比选申请人</w:t>
      </w:r>
      <w:r>
        <w:rPr>
          <w:sz w:val="24"/>
        </w:rPr>
        <w:t>参与同一合同项下的</w:t>
      </w:r>
      <w:r>
        <w:rPr>
          <w:rFonts w:hint="eastAsia"/>
          <w:sz w:val="24"/>
        </w:rPr>
        <w:t>比选</w:t>
      </w:r>
      <w:r>
        <w:rPr>
          <w:sz w:val="24"/>
        </w:rPr>
        <w:t>活动的行为。</w:t>
      </w:r>
    </w:p>
    <w:p>
      <w:pPr>
        <w:spacing w:line="360" w:lineRule="auto"/>
        <w:ind w:firstLine="480" w:firstLineChars="200"/>
        <w:rPr>
          <w:sz w:val="24"/>
        </w:rPr>
      </w:pPr>
      <w:r>
        <w:rPr>
          <w:sz w:val="24"/>
        </w:rPr>
        <w:t>四、在参加本次</w:t>
      </w:r>
      <w:r>
        <w:rPr>
          <w:rFonts w:hint="eastAsia"/>
          <w:sz w:val="24"/>
        </w:rPr>
        <w:t>比选</w:t>
      </w:r>
      <w:r>
        <w:rPr>
          <w:sz w:val="24"/>
        </w:rPr>
        <w:t>活动中，不存在和其他</w:t>
      </w:r>
      <w:r>
        <w:rPr>
          <w:rFonts w:hint="eastAsia"/>
          <w:sz w:val="24"/>
        </w:rPr>
        <w:t>比选申请人</w:t>
      </w:r>
      <w:r>
        <w:rPr>
          <w:sz w:val="24"/>
        </w:rPr>
        <w:t>在同一合同项下的</w:t>
      </w:r>
      <w:r>
        <w:rPr>
          <w:rFonts w:hint="eastAsia"/>
          <w:sz w:val="24"/>
        </w:rPr>
        <w:t>比选活动</w:t>
      </w:r>
      <w:r>
        <w:rPr>
          <w:sz w:val="24"/>
        </w:rPr>
        <w:t>中，同时委托同一个自然人、同一家庭的人员、同一单位的人员作为代理人的行为。</w:t>
      </w:r>
    </w:p>
    <w:p>
      <w:pPr>
        <w:spacing w:line="360" w:lineRule="auto"/>
        <w:ind w:firstLine="480" w:firstLineChars="200"/>
        <w:rPr>
          <w:sz w:val="24"/>
        </w:rPr>
      </w:pPr>
      <w:r>
        <w:rPr>
          <w:sz w:val="24"/>
        </w:rPr>
        <w:t>五、</w:t>
      </w:r>
      <w:r>
        <w:rPr>
          <w:rFonts w:hint="eastAsia"/>
          <w:sz w:val="24"/>
        </w:rPr>
        <w:t>比选申请</w:t>
      </w:r>
      <w:r>
        <w:rPr>
          <w:sz w:val="24"/>
        </w:rPr>
        <w:t>文件中提供的任何资料和技术、服务、商务等响应承诺情况都是真实的、有效的、合法的。</w:t>
      </w:r>
    </w:p>
    <w:p>
      <w:pPr>
        <w:spacing w:line="360" w:lineRule="auto"/>
        <w:ind w:firstLine="480" w:firstLineChars="200"/>
        <w:rPr>
          <w:sz w:val="24"/>
        </w:rPr>
      </w:pPr>
      <w:r>
        <w:rPr>
          <w:sz w:val="24"/>
        </w:rPr>
        <w:t>本公司对上述承诺的内容事项真实性负责。如经查实上述承诺的内容事项存在虚假，我公司愿意接受以提供虚假材料谋取</w:t>
      </w:r>
      <w:r>
        <w:rPr>
          <w:rFonts w:hint="eastAsia"/>
          <w:sz w:val="24"/>
        </w:rPr>
        <w:t>中选</w:t>
      </w:r>
      <w:r>
        <w:rPr>
          <w:sz w:val="24"/>
        </w:rPr>
        <w:t>的法律责任。</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ascii="宋体" w:hAnsi="宋体" w:eastAsia="宋体" w:cs="宋体"/>
          <w:b/>
          <w:sz w:val="32"/>
          <w:szCs w:val="28"/>
        </w:rPr>
      </w:pPr>
      <w:r>
        <w:rPr>
          <w:rFonts w:hint="eastAsia" w:hAnsi="宋体"/>
          <w:bCs/>
          <w:sz w:val="24"/>
        </w:rPr>
        <w:t>日    期：</w:t>
      </w: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附件6</w:t>
      </w:r>
    </w:p>
    <w:p>
      <w:pPr>
        <w:pStyle w:val="4"/>
        <w:spacing w:line="400" w:lineRule="exact"/>
        <w:jc w:val="center"/>
        <w:rPr>
          <w:rFonts w:ascii="宋体" w:hAnsi="宋体" w:eastAsia="宋体" w:cs="宋体"/>
          <w:b w:val="0"/>
          <w:bCs w:val="0"/>
        </w:rPr>
      </w:pPr>
      <w:r>
        <w:rPr>
          <w:rFonts w:hint="eastAsia" w:ascii="宋体" w:hAnsi="宋体" w:eastAsia="宋体" w:cs="宋体"/>
        </w:rPr>
        <w:t>六、资格证明材料</w:t>
      </w:r>
    </w:p>
    <w:p>
      <w:pPr>
        <w:spacing w:line="360" w:lineRule="auto"/>
        <w:rPr>
          <w:sz w:val="24"/>
        </w:rPr>
      </w:pPr>
      <w:r>
        <w:rPr>
          <w:rFonts w:hint="eastAsia"/>
          <w:sz w:val="24"/>
        </w:rPr>
        <w:t>比选申请人须提供以下资格证明材料：</w:t>
      </w:r>
    </w:p>
    <w:p>
      <w:pPr>
        <w:spacing w:line="360" w:lineRule="auto"/>
        <w:rPr>
          <w:sz w:val="24"/>
        </w:rPr>
      </w:pPr>
      <w:r>
        <w:rPr>
          <w:rFonts w:hint="eastAsia"/>
          <w:sz w:val="24"/>
        </w:rPr>
        <w:t>1、</w:t>
      </w:r>
      <w:r>
        <w:rPr>
          <w:sz w:val="24"/>
        </w:rPr>
        <w:t>具有独立承担民事责任的能力。</w:t>
      </w:r>
    </w:p>
    <w:p>
      <w:pPr>
        <w:spacing w:line="360" w:lineRule="auto"/>
        <w:rPr>
          <w:sz w:val="24"/>
        </w:rPr>
      </w:pPr>
      <w:r>
        <w:rPr>
          <w:sz w:val="24"/>
        </w:rPr>
        <w:t>提供三证合一“营业执照”副本复印件。</w:t>
      </w:r>
    </w:p>
    <w:p>
      <w:pPr>
        <w:spacing w:line="360" w:lineRule="auto"/>
        <w:rPr>
          <w:sz w:val="24"/>
        </w:rPr>
      </w:pPr>
      <w:r>
        <w:rPr>
          <w:rFonts w:hint="eastAsia"/>
          <w:sz w:val="24"/>
        </w:rPr>
        <w:t>2</w:t>
      </w:r>
      <w:r>
        <w:rPr>
          <w:sz w:val="24"/>
        </w:rPr>
        <w:t>、具有良好的商业信誉和健全的财务会计制度。</w:t>
      </w:r>
    </w:p>
    <w:p>
      <w:pPr>
        <w:spacing w:line="360" w:lineRule="auto"/>
        <w:rPr>
          <w:sz w:val="24"/>
        </w:rPr>
      </w:pPr>
      <w:r>
        <w:rPr>
          <w:sz w:val="24"/>
        </w:rPr>
        <w:t>提供</w:t>
      </w:r>
      <w:r>
        <w:rPr>
          <w:rFonts w:hint="eastAsia"/>
          <w:sz w:val="24"/>
        </w:rPr>
        <w:t>2022年度</w:t>
      </w:r>
      <w:r>
        <w:rPr>
          <w:sz w:val="24"/>
        </w:rPr>
        <w:t>经审计的财务报告复印件或</w:t>
      </w:r>
      <w:r>
        <w:rPr>
          <w:rFonts w:hint="eastAsia"/>
          <w:sz w:val="24"/>
        </w:rPr>
        <w:t>比选申请人</w:t>
      </w:r>
      <w:r>
        <w:rPr>
          <w:sz w:val="24"/>
        </w:rPr>
        <w:t>内部出具的20</w:t>
      </w:r>
      <w:r>
        <w:rPr>
          <w:rFonts w:hint="eastAsia"/>
          <w:sz w:val="24"/>
        </w:rPr>
        <w:t>22</w:t>
      </w:r>
      <w:r>
        <w:rPr>
          <w:sz w:val="24"/>
        </w:rPr>
        <w:t>年度资产负债表复印件（成立</w:t>
      </w:r>
      <w:r>
        <w:rPr>
          <w:rFonts w:hint="eastAsia"/>
          <w:sz w:val="24"/>
        </w:rPr>
        <w:t>时间不足一年的</w:t>
      </w:r>
      <w:r>
        <w:rPr>
          <w:sz w:val="24"/>
        </w:rPr>
        <w:t>公司提供</w:t>
      </w:r>
      <w:r>
        <w:rPr>
          <w:rFonts w:hint="eastAsia"/>
          <w:sz w:val="24"/>
        </w:rPr>
        <w:t>公司</w:t>
      </w:r>
      <w:r>
        <w:rPr>
          <w:sz w:val="24"/>
        </w:rPr>
        <w:t>财务制度和财务状况良好的承诺函原件</w:t>
      </w:r>
      <w:r>
        <w:rPr>
          <w:rFonts w:hint="eastAsia"/>
          <w:sz w:val="24"/>
        </w:rPr>
        <w:t>，附件自拟</w:t>
      </w:r>
      <w:r>
        <w:rPr>
          <w:sz w:val="24"/>
        </w:rPr>
        <w:t>）。</w:t>
      </w:r>
    </w:p>
    <w:p>
      <w:pPr>
        <w:spacing w:line="360" w:lineRule="auto"/>
        <w:rPr>
          <w:sz w:val="24"/>
        </w:rPr>
      </w:pPr>
      <w:r>
        <w:rPr>
          <w:rFonts w:hint="eastAsia"/>
          <w:sz w:val="24"/>
        </w:rPr>
        <w:t>3</w:t>
      </w:r>
      <w:r>
        <w:rPr>
          <w:sz w:val="24"/>
        </w:rPr>
        <w:t>、具有履行合同所必须的设备和专业技术能力。</w:t>
      </w:r>
    </w:p>
    <w:p>
      <w:pPr>
        <w:spacing w:line="360" w:lineRule="auto"/>
        <w:rPr>
          <w:sz w:val="24"/>
        </w:rPr>
      </w:pPr>
      <w:r>
        <w:rPr>
          <w:sz w:val="24"/>
        </w:rPr>
        <w:t>提供具有履行合同所必需的设备和专业技术能力的承诺函原件</w:t>
      </w:r>
      <w:r>
        <w:rPr>
          <w:rFonts w:hint="eastAsia"/>
          <w:sz w:val="24"/>
        </w:rPr>
        <w:t>，附件自拟</w:t>
      </w:r>
      <w:r>
        <w:rPr>
          <w:sz w:val="24"/>
        </w:rPr>
        <w:t>。</w:t>
      </w:r>
    </w:p>
    <w:p>
      <w:pPr>
        <w:spacing w:line="360" w:lineRule="auto"/>
        <w:rPr>
          <w:sz w:val="24"/>
        </w:rPr>
      </w:pPr>
      <w:r>
        <w:rPr>
          <w:rFonts w:hint="eastAsia"/>
          <w:sz w:val="24"/>
        </w:rPr>
        <w:t>4</w:t>
      </w:r>
      <w:r>
        <w:rPr>
          <w:sz w:val="24"/>
        </w:rPr>
        <w:t>、具有依法缴纳税收和社会保障资金的良好记录。</w:t>
      </w:r>
    </w:p>
    <w:p>
      <w:pPr>
        <w:spacing w:line="360" w:lineRule="auto"/>
        <w:rPr>
          <w:sz w:val="24"/>
        </w:rPr>
      </w:pPr>
      <w:r>
        <w:rPr>
          <w:sz w:val="24"/>
        </w:rPr>
        <w:t>提供20</w:t>
      </w:r>
      <w:r>
        <w:rPr>
          <w:rFonts w:hint="eastAsia"/>
          <w:sz w:val="24"/>
        </w:rPr>
        <w:t>22</w:t>
      </w:r>
      <w:r>
        <w:rPr>
          <w:sz w:val="24"/>
        </w:rPr>
        <w:t>年以来任意三个月的缴纳税收凭证复印件及20</w:t>
      </w:r>
      <w:r>
        <w:rPr>
          <w:rFonts w:hint="eastAsia"/>
          <w:sz w:val="24"/>
        </w:rPr>
        <w:t>22</w:t>
      </w:r>
      <w:r>
        <w:rPr>
          <w:sz w:val="24"/>
        </w:rPr>
        <w:t>年以来任意三个月的缴纳社会保障资金凭证复印件或依法缴纳税收和社会保障资金的承诺函原件</w:t>
      </w:r>
      <w:r>
        <w:rPr>
          <w:rFonts w:hint="eastAsia"/>
          <w:sz w:val="24"/>
        </w:rPr>
        <w:t>，附件自拟</w:t>
      </w:r>
      <w:r>
        <w:rPr>
          <w:sz w:val="24"/>
        </w:rPr>
        <w:t>。</w:t>
      </w:r>
    </w:p>
    <w:p>
      <w:pPr>
        <w:spacing w:line="360" w:lineRule="auto"/>
        <w:rPr>
          <w:sz w:val="24"/>
        </w:rPr>
      </w:pPr>
      <w:r>
        <w:rPr>
          <w:rFonts w:hint="eastAsia"/>
          <w:sz w:val="24"/>
        </w:rPr>
        <w:t>5</w:t>
      </w:r>
      <w:r>
        <w:rPr>
          <w:sz w:val="24"/>
        </w:rPr>
        <w:t>、参加本次</w:t>
      </w:r>
      <w:r>
        <w:rPr>
          <w:rFonts w:hint="eastAsia"/>
          <w:sz w:val="24"/>
        </w:rPr>
        <w:t>比选</w:t>
      </w:r>
      <w:r>
        <w:rPr>
          <w:sz w:val="24"/>
        </w:rPr>
        <w:t>活动前三年内，在经营活动中没有重大违法记录。</w:t>
      </w:r>
    </w:p>
    <w:p>
      <w:pPr>
        <w:spacing w:line="360" w:lineRule="auto"/>
        <w:rPr>
          <w:sz w:val="24"/>
        </w:rPr>
      </w:pPr>
      <w:r>
        <w:rPr>
          <w:sz w:val="24"/>
        </w:rPr>
        <w:t>提供参加本次</w:t>
      </w:r>
      <w:r>
        <w:rPr>
          <w:rFonts w:hint="eastAsia"/>
          <w:sz w:val="24"/>
        </w:rPr>
        <w:t>比选</w:t>
      </w:r>
      <w:r>
        <w:rPr>
          <w:sz w:val="24"/>
        </w:rPr>
        <w:t>活动前三年内无重大违法记录的承诺函原件</w:t>
      </w:r>
      <w:r>
        <w:rPr>
          <w:rFonts w:hint="eastAsia"/>
          <w:sz w:val="24"/>
        </w:rPr>
        <w:t>，附件自拟</w:t>
      </w:r>
      <w:r>
        <w:rPr>
          <w:sz w:val="24"/>
        </w:rPr>
        <w:t>。</w:t>
      </w:r>
    </w:p>
    <w:p>
      <w:pPr>
        <w:numPr>
          <w:ilvl w:val="0"/>
          <w:numId w:val="2"/>
        </w:numPr>
        <w:spacing w:line="360" w:lineRule="auto"/>
        <w:rPr>
          <w:sz w:val="24"/>
        </w:rPr>
      </w:pPr>
      <w:r>
        <w:rPr>
          <w:rFonts w:hint="eastAsia"/>
          <w:sz w:val="24"/>
        </w:rPr>
        <w:t>本项目特殊资格要求：</w:t>
      </w:r>
    </w:p>
    <w:p>
      <w:pPr>
        <w:spacing w:after="50" w:line="360" w:lineRule="auto"/>
        <w:rPr>
          <w:sz w:val="24"/>
        </w:rPr>
      </w:pPr>
      <w:r>
        <w:rPr>
          <w:rFonts w:hint="eastAsia" w:hAnsi="宋体"/>
          <w:sz w:val="24"/>
        </w:rPr>
        <w:t>第一包：清产核资专项审计服务及清算注销服务：</w:t>
      </w:r>
      <w:r>
        <w:rPr>
          <w:rFonts w:hint="eastAsia" w:hAnsi="宋体" w:cs="宋体"/>
          <w:sz w:val="24"/>
        </w:rPr>
        <w:fldChar w:fldCharType="begin"/>
      </w:r>
      <w:r>
        <w:rPr>
          <w:rFonts w:hint="eastAsia" w:hAnsi="宋体" w:cs="宋体"/>
          <w:sz w:val="24"/>
        </w:rPr>
        <w:instrText xml:space="preserve"> = 1 \* GB3 \* MERGEFORMAT </w:instrText>
      </w:r>
      <w:r>
        <w:rPr>
          <w:rFonts w:hint="eastAsia" w:hAnsi="宋体" w:cs="宋体"/>
          <w:sz w:val="24"/>
        </w:rPr>
        <w:fldChar w:fldCharType="separate"/>
      </w:r>
      <w:r>
        <w:rPr>
          <w:rFonts w:hint="eastAsia" w:hAnsi="宋体" w:cs="宋体"/>
          <w:sz w:val="24"/>
        </w:rPr>
        <w:t>①</w:t>
      </w:r>
      <w:r>
        <w:rPr>
          <w:rFonts w:hint="eastAsia" w:hAnsi="宋体" w:cs="宋体"/>
          <w:sz w:val="24"/>
        </w:rPr>
        <w:fldChar w:fldCharType="end"/>
      </w:r>
      <w:r>
        <w:rPr>
          <w:rFonts w:hint="eastAsia"/>
          <w:sz w:val="24"/>
        </w:rPr>
        <w:t>具备合格有效的会计师事务所执业</w:t>
      </w:r>
      <w:r>
        <w:rPr>
          <w:rFonts w:hint="eastAsia"/>
          <w:sz w:val="24"/>
          <w:szCs w:val="22"/>
        </w:rPr>
        <w:t>证书；</w:t>
      </w:r>
      <w:r>
        <w:rPr>
          <w:rFonts w:hint="eastAsia"/>
          <w:sz w:val="24"/>
          <w:szCs w:val="22"/>
        </w:rPr>
        <w:fldChar w:fldCharType="begin"/>
      </w:r>
      <w:r>
        <w:rPr>
          <w:rFonts w:hint="eastAsia"/>
          <w:sz w:val="24"/>
          <w:szCs w:val="22"/>
        </w:rPr>
        <w:instrText xml:space="preserve"> = 2 \* GB3 \* MERGEFORMAT </w:instrText>
      </w:r>
      <w:r>
        <w:rPr>
          <w:rFonts w:hint="eastAsia"/>
          <w:sz w:val="24"/>
          <w:szCs w:val="22"/>
        </w:rPr>
        <w:fldChar w:fldCharType="separate"/>
      </w:r>
      <w:r>
        <w:rPr>
          <w:rFonts w:hint="eastAsia"/>
          <w:sz w:val="24"/>
          <w:szCs w:val="22"/>
        </w:rPr>
        <w:t>②</w:t>
      </w:r>
      <w:r>
        <w:rPr>
          <w:rFonts w:hint="eastAsia"/>
          <w:sz w:val="24"/>
          <w:szCs w:val="22"/>
        </w:rPr>
        <w:fldChar w:fldCharType="end"/>
      </w:r>
      <w:r>
        <w:rPr>
          <w:rFonts w:hint="eastAsia"/>
          <w:sz w:val="24"/>
          <w:szCs w:val="22"/>
        </w:rPr>
        <w:t>具备合格有效的律师事务所执业许可证或营业执照经营范围包含企业清算服务类的专业机构</w:t>
      </w:r>
      <w:r>
        <w:rPr>
          <w:rFonts w:hint="eastAsia"/>
          <w:sz w:val="24"/>
        </w:rPr>
        <w:t xml:space="preserve">。提供复印件。 </w:t>
      </w:r>
    </w:p>
    <w:p>
      <w:pPr>
        <w:pStyle w:val="2"/>
        <w:spacing w:line="360" w:lineRule="auto"/>
        <w:rPr>
          <w:rFonts w:ascii="宋体" w:hAnsi="宋体" w:cs="宋体"/>
          <w:sz w:val="24"/>
          <w:szCs w:val="24"/>
          <w:lang w:eastAsia="zh-CN"/>
        </w:rPr>
      </w:pPr>
      <w:r>
        <w:rPr>
          <w:rFonts w:hint="eastAsia" w:hAnsi="宋体"/>
          <w:sz w:val="24"/>
          <w:lang w:eastAsia="zh-CN"/>
        </w:rPr>
        <w:t>第二包：清产核资专项审计服务及清算注销服务：</w:t>
      </w:r>
      <w:r>
        <w:rPr>
          <w:rFonts w:hint="eastAsia" w:ascii="宋体" w:hAnsi="宋体" w:cs="宋体"/>
          <w:sz w:val="24"/>
          <w:szCs w:val="24"/>
        </w:rPr>
        <w:fldChar w:fldCharType="begin"/>
      </w:r>
      <w:r>
        <w:rPr>
          <w:rFonts w:hint="eastAsia" w:ascii="宋体" w:hAnsi="宋体" w:cs="宋体"/>
          <w:sz w:val="24"/>
          <w:szCs w:val="24"/>
          <w:lang w:eastAsia="zh-CN"/>
        </w:rPr>
        <w:instrText xml:space="preserve"> = 1 \* GB3 \* MERGEFORMAT </w:instrText>
      </w:r>
      <w:r>
        <w:rPr>
          <w:rFonts w:hint="eastAsia" w:ascii="宋体" w:hAnsi="宋体" w:cs="宋体"/>
          <w:sz w:val="24"/>
          <w:szCs w:val="24"/>
        </w:rPr>
        <w:fldChar w:fldCharType="separate"/>
      </w:r>
      <w:r>
        <w:rPr>
          <w:rFonts w:hint="eastAsia" w:ascii="宋体" w:hAnsi="宋体" w:cs="宋体"/>
          <w:sz w:val="24"/>
          <w:szCs w:val="24"/>
          <w:lang w:eastAsia="zh-CN"/>
        </w:rPr>
        <w:t>①</w:t>
      </w:r>
      <w:r>
        <w:rPr>
          <w:rFonts w:hint="eastAsia" w:ascii="宋体" w:hAnsi="宋体" w:cs="宋体"/>
          <w:sz w:val="24"/>
          <w:szCs w:val="24"/>
        </w:rPr>
        <w:fldChar w:fldCharType="end"/>
      </w:r>
      <w:r>
        <w:rPr>
          <w:rFonts w:hint="eastAsia"/>
          <w:sz w:val="24"/>
          <w:lang w:eastAsia="zh-CN"/>
        </w:rPr>
        <w:t>具备合格有效的会计师事务所执业证书；</w:t>
      </w:r>
      <w:r>
        <w:rPr>
          <w:rFonts w:hint="eastAsia"/>
          <w:sz w:val="24"/>
          <w:lang w:eastAsia="zh-CN"/>
        </w:rPr>
        <w:fldChar w:fldCharType="begin"/>
      </w:r>
      <w:r>
        <w:rPr>
          <w:rFonts w:hint="eastAsia"/>
          <w:sz w:val="24"/>
          <w:lang w:eastAsia="zh-CN"/>
        </w:rPr>
        <w:instrText xml:space="preserve"> = 2 \* GB3 \* MERGEFORMAT </w:instrText>
      </w:r>
      <w:r>
        <w:rPr>
          <w:rFonts w:hint="eastAsia"/>
          <w:sz w:val="24"/>
          <w:lang w:eastAsia="zh-CN"/>
        </w:rPr>
        <w:fldChar w:fldCharType="separate"/>
      </w:r>
      <w:r>
        <w:rPr>
          <w:rFonts w:hint="eastAsia"/>
          <w:sz w:val="24"/>
          <w:lang w:eastAsia="zh-CN"/>
        </w:rPr>
        <w:t>②</w:t>
      </w:r>
      <w:r>
        <w:rPr>
          <w:rFonts w:hint="eastAsia"/>
          <w:sz w:val="24"/>
          <w:lang w:eastAsia="zh-CN"/>
        </w:rPr>
        <w:fldChar w:fldCharType="end"/>
      </w:r>
      <w:r>
        <w:rPr>
          <w:rFonts w:hint="eastAsia"/>
          <w:sz w:val="24"/>
          <w:lang w:eastAsia="zh-CN"/>
        </w:rPr>
        <w:t>具备合格有效的律师事务所执业许可证或营业执照经营范围包含企业清算服务类的专业机构。提供复印件。</w:t>
      </w:r>
    </w:p>
    <w:p>
      <w:pPr>
        <w:pStyle w:val="2"/>
        <w:spacing w:line="360" w:lineRule="auto"/>
        <w:rPr>
          <w:rFonts w:ascii="宋体" w:hAnsi="宋体" w:cs="宋体"/>
          <w:sz w:val="24"/>
          <w:szCs w:val="24"/>
          <w:lang w:eastAsia="zh-CN"/>
        </w:rPr>
      </w:pPr>
    </w:p>
    <w:p>
      <w:pPr>
        <w:pStyle w:val="2"/>
        <w:spacing w:line="360" w:lineRule="auto"/>
        <w:rPr>
          <w:rFonts w:ascii="宋体" w:hAnsi="宋体" w:cs="宋体"/>
          <w:sz w:val="24"/>
          <w:szCs w:val="24"/>
          <w:lang w:eastAsia="zh-CN"/>
        </w:rPr>
      </w:pPr>
      <w:r>
        <w:rPr>
          <w:rFonts w:hint="eastAsia" w:ascii="宋体" w:hAnsi="宋体" w:cs="宋体"/>
          <w:sz w:val="24"/>
          <w:szCs w:val="24"/>
          <w:lang w:eastAsia="zh-CN"/>
        </w:rPr>
        <w:t>注：联合体参与时，联合体各方均须提供以上要求的资料。</w:t>
      </w:r>
    </w:p>
    <w:p>
      <w:pPr>
        <w:pStyle w:val="2"/>
        <w:rPr>
          <w:lang w:eastAsia="zh-CN"/>
        </w:rPr>
      </w:pPr>
    </w:p>
    <w:p>
      <w:pPr>
        <w:pStyle w:val="4"/>
        <w:spacing w:line="400" w:lineRule="exact"/>
        <w:rPr>
          <w:rFonts w:ascii="宋体" w:hAnsi="宋体" w:eastAsia="宋体" w:cs="宋体"/>
          <w:bCs w:val="0"/>
          <w:szCs w:val="28"/>
        </w:rPr>
      </w:pPr>
      <w:r>
        <w:rPr>
          <w:rFonts w:hint="eastAsia" w:ascii="宋体" w:hAnsi="宋体" w:eastAsia="宋体" w:cs="宋体"/>
          <w:bCs w:val="0"/>
          <w:szCs w:val="28"/>
        </w:rPr>
        <w:t>附件7</w:t>
      </w:r>
    </w:p>
    <w:p>
      <w:pPr>
        <w:pStyle w:val="4"/>
        <w:spacing w:line="400" w:lineRule="exact"/>
        <w:jc w:val="center"/>
        <w:rPr>
          <w:rFonts w:ascii="宋体" w:hAnsi="宋体" w:eastAsia="宋体" w:cs="宋体"/>
          <w:b w:val="0"/>
          <w:bCs w:val="0"/>
        </w:rPr>
      </w:pPr>
      <w:r>
        <w:rPr>
          <w:rFonts w:hint="eastAsia" w:ascii="宋体" w:hAnsi="宋体" w:eastAsia="宋体" w:cs="宋体"/>
        </w:rPr>
        <w:t>七、比选申请人基本情况表</w:t>
      </w:r>
      <w:bookmarkEnd w:id="5"/>
      <w:bookmarkEnd w:id="6"/>
    </w:p>
    <w:tbl>
      <w:tblPr>
        <w:tblStyle w:val="13"/>
        <w:tblpPr w:leftFromText="180" w:rightFromText="180" w:vertAnchor="text" w:horzAnchor="page" w:tblpXSpec="center" w:tblpY="135"/>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2"/>
        <w:gridCol w:w="1206"/>
        <w:gridCol w:w="1255"/>
        <w:gridCol w:w="7"/>
        <w:gridCol w:w="1325"/>
        <w:gridCol w:w="421"/>
        <w:gridCol w:w="75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比选申请人名称（联合体牵头人或联合体成员）</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40" w:type="dxa"/>
            <w:gridSpan w:val="4"/>
            <w:vAlign w:val="center"/>
          </w:tcPr>
          <w:p>
            <w:pPr>
              <w:autoSpaceDE w:val="0"/>
              <w:autoSpaceDN w:val="0"/>
              <w:adjustRightInd w:val="0"/>
              <w:spacing w:line="400" w:lineRule="exact"/>
              <w:jc w:val="center"/>
              <w:rPr>
                <w:rFonts w:hAnsi="宋体"/>
                <w:sz w:val="24"/>
              </w:rPr>
            </w:pPr>
          </w:p>
        </w:tc>
        <w:tc>
          <w:tcPr>
            <w:tcW w:w="1325" w:type="dxa"/>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Merge w:val="restart"/>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098" w:type="dxa"/>
            <w:vMerge w:val="continue"/>
            <w:vAlign w:val="center"/>
          </w:tcPr>
          <w:p>
            <w:pPr>
              <w:autoSpaceDE w:val="0"/>
              <w:autoSpaceDN w:val="0"/>
              <w:adjustRightInd w:val="0"/>
              <w:spacing w:line="400" w:lineRule="exact"/>
              <w:jc w:val="center"/>
              <w:rPr>
                <w:rFonts w:hAnsi="宋体"/>
                <w:sz w:val="24"/>
              </w:rPr>
            </w:pP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网址</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技术负责人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178" w:type="dxa"/>
            <w:gridSpan w:val="2"/>
            <w:vAlign w:val="center"/>
          </w:tcPr>
          <w:p>
            <w:pPr>
              <w:autoSpaceDE w:val="0"/>
              <w:autoSpaceDN w:val="0"/>
              <w:adjustRightInd w:val="0"/>
              <w:spacing w:line="400" w:lineRule="exact"/>
              <w:jc w:val="center"/>
              <w:rPr>
                <w:rFonts w:hAnsi="宋体"/>
                <w:sz w:val="24"/>
              </w:rPr>
            </w:pPr>
          </w:p>
        </w:tc>
        <w:tc>
          <w:tcPr>
            <w:tcW w:w="4841" w:type="dxa"/>
            <w:gridSpan w:val="6"/>
            <w:vAlign w:val="center"/>
          </w:tcPr>
          <w:p>
            <w:pPr>
              <w:autoSpaceDE w:val="0"/>
              <w:autoSpaceDN w:val="0"/>
              <w:adjustRightInd w:val="0"/>
              <w:spacing w:line="400" w:lineRule="exact"/>
              <w:ind w:firstLine="1680" w:firstLineChars="700"/>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企业资质等级</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restart"/>
            <w:vAlign w:val="center"/>
          </w:tcPr>
          <w:p>
            <w:pPr>
              <w:autoSpaceDE w:val="0"/>
              <w:autoSpaceDN w:val="0"/>
              <w:adjustRightInd w:val="0"/>
              <w:spacing w:line="400" w:lineRule="exact"/>
              <w:jc w:val="center"/>
              <w:rPr>
                <w:rFonts w:hAnsi="宋体"/>
                <w:sz w:val="24"/>
              </w:rPr>
            </w:pPr>
            <w:r>
              <w:rPr>
                <w:rFonts w:hint="eastAsia" w:hAnsi="宋体"/>
                <w:sz w:val="24"/>
              </w:rPr>
              <w:t>其中</w:t>
            </w: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项目经理</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营业执照号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高级职称人员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中级职称人员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初级职称人员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其他人员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019" w:type="dxa"/>
            <w:gridSpan w:val="8"/>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2098" w:type="dxa"/>
          </w:tcPr>
          <w:p>
            <w:pPr>
              <w:autoSpaceDE w:val="0"/>
              <w:autoSpaceDN w:val="0"/>
              <w:adjustRightInd w:val="0"/>
              <w:spacing w:line="400" w:lineRule="exact"/>
              <w:jc w:val="center"/>
              <w:rPr>
                <w:rFonts w:hAnsi="宋体"/>
                <w:sz w:val="24"/>
              </w:rPr>
            </w:pPr>
            <w:r>
              <w:rPr>
                <w:rFonts w:hint="eastAsia" w:hAnsi="宋体"/>
                <w:sz w:val="24"/>
              </w:rPr>
              <w:t>备注</w:t>
            </w:r>
          </w:p>
        </w:tc>
        <w:tc>
          <w:tcPr>
            <w:tcW w:w="7019" w:type="dxa"/>
            <w:gridSpan w:val="8"/>
          </w:tcPr>
          <w:p>
            <w:pPr>
              <w:autoSpaceDE w:val="0"/>
              <w:autoSpaceDN w:val="0"/>
              <w:adjustRightInd w:val="0"/>
              <w:spacing w:line="400" w:lineRule="exact"/>
              <w:jc w:val="left"/>
              <w:rPr>
                <w:rFonts w:hAnsi="宋体"/>
                <w:sz w:val="24"/>
              </w:rPr>
            </w:pPr>
          </w:p>
        </w:tc>
      </w:tr>
    </w:tbl>
    <w:p>
      <w:pPr>
        <w:autoSpaceDE w:val="0"/>
        <w:autoSpaceDN w:val="0"/>
        <w:adjustRightInd w:val="0"/>
        <w:spacing w:beforeLines="50" w:afterLines="50" w:line="400" w:lineRule="exact"/>
        <w:rPr>
          <w:rFonts w:hAnsi="宋体"/>
          <w:sz w:val="24"/>
        </w:rPr>
      </w:pPr>
      <w:r>
        <w:rPr>
          <w:rFonts w:hint="eastAsia" w:hAnsi="宋体"/>
          <w:sz w:val="24"/>
        </w:rPr>
        <w:t>注：联合体参与时，联合体牵头人及联合体成员均应提供。</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autoSpaceDE w:val="0"/>
        <w:autoSpaceDN w:val="0"/>
        <w:adjustRightInd w:val="0"/>
        <w:spacing w:beforeLines="50" w:afterLines="50" w:line="400" w:lineRule="exact"/>
        <w:rPr>
          <w:rFonts w:hAnsi="宋体"/>
          <w:sz w:val="24"/>
        </w:rPr>
      </w:pPr>
      <w:r>
        <w:rPr>
          <w:rFonts w:hint="eastAsia" w:hAnsi="宋体"/>
          <w:bCs/>
          <w:sz w:val="24"/>
        </w:rPr>
        <w:t>日    期：</w:t>
      </w:r>
    </w:p>
    <w:p>
      <w:pPr>
        <w:widowControl/>
        <w:jc w:val="left"/>
        <w:rPr>
          <w:rFonts w:hAnsi="宋体" w:cs="宋体"/>
          <w:b/>
          <w:bCs/>
          <w:sz w:val="32"/>
          <w:szCs w:val="32"/>
        </w:rPr>
      </w:pPr>
      <w:bookmarkStart w:id="7" w:name="_Toc217446089"/>
      <w:bookmarkStart w:id="8" w:name="_Toc458090050"/>
      <w:r>
        <w:rPr>
          <w:rFonts w:hAnsi="宋体" w:cs="宋体"/>
          <w:b/>
          <w:bCs/>
          <w:sz w:val="32"/>
          <w:szCs w:val="32"/>
        </w:rPr>
        <w:br w:type="page"/>
      </w:r>
    </w:p>
    <w:p>
      <w:pPr>
        <w:spacing w:line="360" w:lineRule="auto"/>
        <w:rPr>
          <w:rFonts w:hAnsi="宋体" w:cs="宋体"/>
          <w:b/>
          <w:bCs/>
          <w:sz w:val="32"/>
          <w:szCs w:val="32"/>
        </w:rPr>
      </w:pPr>
      <w:r>
        <w:rPr>
          <w:rFonts w:hint="eastAsia" w:hAnsi="宋体" w:cs="宋体"/>
          <w:b/>
          <w:bCs/>
          <w:sz w:val="32"/>
          <w:szCs w:val="32"/>
        </w:rPr>
        <w:t>附件8</w:t>
      </w:r>
    </w:p>
    <w:p>
      <w:pPr>
        <w:pStyle w:val="4"/>
        <w:spacing w:line="400" w:lineRule="exact"/>
        <w:jc w:val="center"/>
        <w:rPr>
          <w:rFonts w:ascii="宋体" w:hAnsi="宋体" w:eastAsia="宋体" w:cs="宋体"/>
          <w:b w:val="0"/>
          <w:bCs w:val="0"/>
        </w:rPr>
      </w:pPr>
      <w:r>
        <w:rPr>
          <w:rFonts w:hint="eastAsia" w:ascii="宋体" w:hAnsi="宋体" w:eastAsia="宋体" w:cs="宋体"/>
        </w:rPr>
        <w:t>八、比选申请人（项目负责人）类似业绩一览表</w:t>
      </w:r>
      <w:bookmarkEnd w:id="7"/>
      <w:bookmarkEnd w:id="8"/>
    </w:p>
    <w:p>
      <w:pPr>
        <w:spacing w:line="400" w:lineRule="exact"/>
        <w:rPr>
          <w:rFonts w:hAnsi="宋体" w:cs="Arial"/>
          <w:sz w:val="24"/>
        </w:rPr>
      </w:pPr>
    </w:p>
    <w:tbl>
      <w:tblPr>
        <w:tblStyle w:val="13"/>
        <w:tblW w:w="93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790"/>
        <w:gridCol w:w="2020"/>
        <w:gridCol w:w="1790"/>
        <w:gridCol w:w="1515"/>
        <w:gridCol w:w="1335"/>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top w:val="single" w:color="auto" w:sz="4" w:space="0"/>
            </w:tcBorders>
            <w:vAlign w:val="center"/>
          </w:tcPr>
          <w:p>
            <w:pPr>
              <w:spacing w:line="400" w:lineRule="exact"/>
              <w:ind w:firstLine="120" w:firstLineChars="50"/>
              <w:rPr>
                <w:rFonts w:hAnsi="宋体" w:cs="Arial"/>
                <w:b/>
                <w:sz w:val="24"/>
              </w:rPr>
            </w:pPr>
            <w:r>
              <w:rPr>
                <w:rFonts w:hint="eastAsia" w:hAnsi="宋体" w:cs="Arial"/>
                <w:b/>
                <w:sz w:val="24"/>
              </w:rPr>
              <w:t>序号</w:t>
            </w:r>
          </w:p>
        </w:tc>
        <w:tc>
          <w:tcPr>
            <w:tcW w:w="790" w:type="dxa"/>
            <w:vAlign w:val="center"/>
          </w:tcPr>
          <w:p>
            <w:pPr>
              <w:spacing w:line="400" w:lineRule="exact"/>
              <w:jc w:val="center"/>
              <w:rPr>
                <w:rFonts w:hAnsi="宋体" w:cs="Arial"/>
                <w:b/>
                <w:sz w:val="24"/>
              </w:rPr>
            </w:pPr>
            <w:r>
              <w:rPr>
                <w:rFonts w:hint="eastAsia" w:hAnsi="宋体" w:cs="Arial"/>
                <w:b/>
                <w:sz w:val="24"/>
              </w:rPr>
              <w:t>年份</w:t>
            </w:r>
          </w:p>
        </w:tc>
        <w:tc>
          <w:tcPr>
            <w:tcW w:w="2020" w:type="dxa"/>
            <w:vAlign w:val="center"/>
          </w:tcPr>
          <w:p>
            <w:pPr>
              <w:spacing w:line="400" w:lineRule="exact"/>
              <w:jc w:val="center"/>
              <w:rPr>
                <w:rFonts w:hAnsi="宋体" w:cs="Arial"/>
                <w:b/>
                <w:sz w:val="24"/>
              </w:rPr>
            </w:pPr>
            <w:r>
              <w:rPr>
                <w:rFonts w:hint="eastAsia" w:hAnsi="宋体" w:cs="Arial"/>
                <w:b/>
                <w:sz w:val="24"/>
              </w:rPr>
              <w:t>业主名称</w:t>
            </w:r>
          </w:p>
        </w:tc>
        <w:tc>
          <w:tcPr>
            <w:tcW w:w="1790" w:type="dxa"/>
            <w:vAlign w:val="center"/>
          </w:tcPr>
          <w:p>
            <w:pPr>
              <w:spacing w:line="400" w:lineRule="exact"/>
              <w:jc w:val="center"/>
              <w:rPr>
                <w:rFonts w:hAnsi="宋体" w:cs="Arial"/>
                <w:b/>
                <w:sz w:val="24"/>
              </w:rPr>
            </w:pPr>
            <w:r>
              <w:rPr>
                <w:rFonts w:hAnsi="宋体" w:cs="Arial"/>
                <w:b/>
                <w:sz w:val="24"/>
              </w:rPr>
              <w:t>项目名称</w:t>
            </w:r>
          </w:p>
        </w:tc>
        <w:tc>
          <w:tcPr>
            <w:tcW w:w="1515" w:type="dxa"/>
            <w:tcBorders>
              <w:right w:val="single" w:color="auto" w:sz="4" w:space="0"/>
            </w:tcBorders>
            <w:vAlign w:val="center"/>
          </w:tcPr>
          <w:p>
            <w:pPr>
              <w:spacing w:line="400" w:lineRule="exact"/>
              <w:jc w:val="center"/>
              <w:rPr>
                <w:rFonts w:hAnsi="宋体" w:cs="Arial"/>
                <w:b/>
                <w:sz w:val="24"/>
              </w:rPr>
            </w:pPr>
            <w:r>
              <w:rPr>
                <w:rFonts w:hAnsi="宋体" w:cs="Arial"/>
                <w:b/>
                <w:sz w:val="24"/>
              </w:rPr>
              <w:t>合同金额</w:t>
            </w:r>
          </w:p>
        </w:tc>
        <w:tc>
          <w:tcPr>
            <w:tcW w:w="1335"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项目负责人</w:t>
            </w:r>
          </w:p>
        </w:tc>
        <w:tc>
          <w:tcPr>
            <w:tcW w:w="1140"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tcBorders>
              <w:right w:val="single" w:color="auto" w:sz="4" w:space="0"/>
            </w:tcBorders>
            <w:vAlign w:val="center"/>
          </w:tcPr>
          <w:p>
            <w:pPr>
              <w:spacing w:line="400" w:lineRule="exact"/>
              <w:jc w:val="center"/>
              <w:rPr>
                <w:rFonts w:hAnsi="宋体" w:cs="Arial"/>
              </w:rPr>
            </w:pPr>
          </w:p>
        </w:tc>
        <w:tc>
          <w:tcPr>
            <w:tcW w:w="2020" w:type="dxa"/>
            <w:tcBorders>
              <w:left w:val="single" w:color="auto" w:sz="4" w:space="0"/>
            </w:tcBorders>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right w:val="single" w:color="auto" w:sz="4" w:space="0"/>
            </w:tcBorders>
            <w:vAlign w:val="center"/>
          </w:tcPr>
          <w:p>
            <w:pPr>
              <w:spacing w:line="400" w:lineRule="exact"/>
              <w:rPr>
                <w:rFonts w:hAnsi="宋体" w:cs="Arial"/>
              </w:rPr>
            </w:pPr>
          </w:p>
        </w:tc>
        <w:tc>
          <w:tcPr>
            <w:tcW w:w="790" w:type="dxa"/>
            <w:tcBorders>
              <w:left w:val="single" w:color="auto" w:sz="4" w:space="0"/>
              <w:right w:val="single" w:color="auto" w:sz="4" w:space="0"/>
            </w:tcBorders>
            <w:vAlign w:val="center"/>
          </w:tcPr>
          <w:p>
            <w:pPr>
              <w:spacing w:line="400" w:lineRule="exact"/>
              <w:rPr>
                <w:rFonts w:hAnsi="宋体" w:cs="Arial"/>
              </w:rPr>
            </w:pPr>
          </w:p>
        </w:tc>
        <w:tc>
          <w:tcPr>
            <w:tcW w:w="2020" w:type="dxa"/>
            <w:tcBorders>
              <w:left w:val="single" w:color="auto" w:sz="4" w:space="0"/>
              <w:right w:val="single" w:color="auto" w:sz="4" w:space="0"/>
            </w:tcBorders>
            <w:vAlign w:val="center"/>
          </w:tcPr>
          <w:p>
            <w:pPr>
              <w:spacing w:line="400" w:lineRule="exact"/>
              <w:rPr>
                <w:rFonts w:hAnsi="宋体" w:cs="Arial"/>
              </w:rPr>
            </w:pPr>
          </w:p>
        </w:tc>
        <w:tc>
          <w:tcPr>
            <w:tcW w:w="1790" w:type="dxa"/>
            <w:tcBorders>
              <w:left w:val="single" w:color="auto" w:sz="4" w:space="0"/>
              <w:right w:val="single" w:color="auto" w:sz="4" w:space="0"/>
            </w:tcBorders>
            <w:vAlign w:val="center"/>
          </w:tcPr>
          <w:p>
            <w:pPr>
              <w:spacing w:line="400" w:lineRule="exact"/>
              <w:rPr>
                <w:rFonts w:hAnsi="宋体" w:cs="Arial"/>
              </w:rPr>
            </w:pPr>
          </w:p>
        </w:tc>
        <w:tc>
          <w:tcPr>
            <w:tcW w:w="1515" w:type="dxa"/>
            <w:tcBorders>
              <w:left w:val="single" w:color="auto" w:sz="4" w:space="0"/>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rPr>
                <w:rFonts w:hAnsi="宋体" w:cs="Arial"/>
              </w:rPr>
            </w:pPr>
          </w:p>
        </w:tc>
        <w:tc>
          <w:tcPr>
            <w:tcW w:w="790" w:type="dxa"/>
            <w:vAlign w:val="center"/>
          </w:tcPr>
          <w:p>
            <w:pPr>
              <w:spacing w:line="400" w:lineRule="exact"/>
              <w:rPr>
                <w:rFonts w:hAnsi="宋体" w:cs="Arial"/>
              </w:rPr>
            </w:pPr>
          </w:p>
        </w:tc>
        <w:tc>
          <w:tcPr>
            <w:tcW w:w="2020" w:type="dxa"/>
            <w:vAlign w:val="center"/>
          </w:tcPr>
          <w:p>
            <w:pPr>
              <w:spacing w:line="400" w:lineRule="exact"/>
              <w:rPr>
                <w:rFonts w:hAnsi="宋体" w:cs="Arial"/>
              </w:rPr>
            </w:pPr>
          </w:p>
        </w:tc>
        <w:tc>
          <w:tcPr>
            <w:tcW w:w="1790" w:type="dxa"/>
            <w:vAlign w:val="center"/>
          </w:tcPr>
          <w:p>
            <w:pPr>
              <w:spacing w:line="400" w:lineRule="exact"/>
              <w:rPr>
                <w:rFonts w:hAnsi="宋体" w:cs="Arial"/>
              </w:rPr>
            </w:pPr>
          </w:p>
        </w:tc>
        <w:tc>
          <w:tcPr>
            <w:tcW w:w="1515" w:type="dxa"/>
            <w:tcBorders>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bl>
    <w:p>
      <w:pPr>
        <w:spacing w:line="400" w:lineRule="exact"/>
        <w:ind w:left="360"/>
        <w:jc w:val="center"/>
        <w:rPr>
          <w:rFonts w:hAnsi="宋体" w:cs="Arial"/>
          <w:sz w:val="24"/>
        </w:rPr>
      </w:pPr>
    </w:p>
    <w:p>
      <w:pPr>
        <w:spacing w:line="400" w:lineRule="exact"/>
        <w:rPr>
          <w:rFonts w:hAnsi="宋体" w:cs="Arial"/>
          <w:sz w:val="24"/>
        </w:rPr>
      </w:pPr>
      <w:r>
        <w:rPr>
          <w:rFonts w:hint="eastAsia" w:hAnsi="宋体" w:cs="Arial"/>
          <w:sz w:val="24"/>
        </w:rPr>
        <w:t>注：1、以上类似业绩须提供相关书面证明材料（合同复印件）；</w:t>
      </w:r>
    </w:p>
    <w:p>
      <w:pPr>
        <w:spacing w:line="400" w:lineRule="exact"/>
        <w:ind w:firstLine="480" w:firstLineChars="200"/>
        <w:rPr>
          <w:rFonts w:hAnsi="宋体" w:cs="Arial"/>
          <w:sz w:val="24"/>
        </w:rPr>
      </w:pPr>
      <w:r>
        <w:rPr>
          <w:rFonts w:hint="eastAsia" w:hAnsi="宋体" w:cs="Arial"/>
          <w:sz w:val="24"/>
        </w:rPr>
        <w:t>2、联合体参与时在表格备注中注明“联合体牵头人单位业绩”或“联合体成员单位业绩”；</w:t>
      </w:r>
    </w:p>
    <w:p>
      <w:pPr>
        <w:spacing w:line="400" w:lineRule="exact"/>
        <w:ind w:firstLine="480" w:firstLineChars="200"/>
        <w:rPr>
          <w:rFonts w:hAnsi="宋体" w:cs="Arial"/>
          <w:sz w:val="24"/>
        </w:rPr>
      </w:pPr>
      <w:r>
        <w:rPr>
          <w:rFonts w:hint="eastAsia" w:hAnsi="宋体" w:cs="Arial"/>
          <w:sz w:val="24"/>
        </w:rPr>
        <w:t>3、表格不够比选申请人可自行增加。</w:t>
      </w:r>
    </w:p>
    <w:p>
      <w:pPr>
        <w:spacing w:line="480" w:lineRule="exact"/>
        <w:rPr>
          <w:rFonts w:hAnsi="宋体"/>
          <w:b/>
          <w:bCs/>
          <w:szCs w:val="21"/>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hAnsi="宋体"/>
          <w:bCs/>
          <w:sz w:val="24"/>
        </w:rPr>
      </w:pPr>
      <w:r>
        <w:rPr>
          <w:rFonts w:hint="eastAsia" w:hAnsi="宋体"/>
          <w:bCs/>
          <w:sz w:val="24"/>
        </w:rPr>
        <w:t>日    期：</w:t>
      </w:r>
    </w:p>
    <w:p>
      <w:pPr>
        <w:tabs>
          <w:tab w:val="left" w:pos="840"/>
        </w:tabs>
        <w:spacing w:line="480" w:lineRule="exact"/>
        <w:jc w:val="left"/>
        <w:rPr>
          <w:rFonts w:hAnsi="宋体"/>
          <w:sz w:val="24"/>
        </w:rPr>
      </w:pPr>
      <w:r>
        <w:rPr>
          <w:sz w:val="24"/>
        </w:rPr>
        <w:t xml:space="preserve"> </w:t>
      </w:r>
      <w:r>
        <w:rPr>
          <w:rFonts w:hint="eastAsia"/>
          <w:sz w:val="24"/>
          <w:u w:val="single"/>
        </w:rPr>
        <w:t xml:space="preserve">               </w:t>
      </w:r>
    </w:p>
    <w:p>
      <w:pPr>
        <w:spacing w:line="400" w:lineRule="exact"/>
      </w:pPr>
    </w:p>
    <w:p>
      <w:pPr>
        <w:spacing w:line="400" w:lineRule="exact"/>
      </w:pPr>
    </w:p>
    <w:p>
      <w:pPr>
        <w:pStyle w:val="4"/>
        <w:spacing w:line="400" w:lineRule="exact"/>
        <w:rPr>
          <w:rFonts w:ascii="宋体" w:hAnsi="宋体" w:eastAsia="宋体" w:cs="宋体"/>
          <w:bCs w:val="0"/>
        </w:rPr>
      </w:pPr>
      <w:bookmarkStart w:id="9" w:name="_Toc458090051"/>
      <w:r>
        <w:rPr>
          <w:rFonts w:hint="eastAsia" w:ascii="宋体" w:hAnsi="宋体" w:cs="Arial"/>
          <w:bCs w:val="0"/>
          <w:szCs w:val="28"/>
        </w:rPr>
        <w:br w:type="page"/>
      </w:r>
      <w:r>
        <w:rPr>
          <w:rFonts w:hint="eastAsia" w:ascii="宋体" w:hAnsi="宋体" w:eastAsia="宋体" w:cs="宋体"/>
          <w:bCs w:val="0"/>
        </w:rPr>
        <w:t>附件9</w:t>
      </w:r>
    </w:p>
    <w:p>
      <w:pPr>
        <w:pStyle w:val="4"/>
        <w:spacing w:line="400" w:lineRule="exact"/>
        <w:jc w:val="center"/>
        <w:rPr>
          <w:rFonts w:ascii="宋体" w:hAnsi="宋体" w:eastAsia="宋体" w:cs="宋体"/>
        </w:rPr>
      </w:pPr>
      <w:r>
        <w:rPr>
          <w:rFonts w:hint="eastAsia" w:ascii="宋体" w:hAnsi="宋体" w:eastAsia="宋体" w:cs="宋体"/>
        </w:rPr>
        <w:t>九、比选申请人拟派本项目人员一览表</w:t>
      </w:r>
    </w:p>
    <w:tbl>
      <w:tblPr>
        <w:tblStyle w:val="13"/>
        <w:tblW w:w="0" w:type="auto"/>
        <w:tblInd w:w="1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0"/>
        <w:gridCol w:w="1155"/>
        <w:gridCol w:w="2210"/>
        <w:gridCol w:w="1300"/>
        <w:gridCol w:w="131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top w:val="single" w:color="auto" w:sz="8" w:space="0"/>
              <w:left w:val="single" w:color="auto" w:sz="8" w:space="0"/>
            </w:tcBorders>
            <w:vAlign w:val="center"/>
          </w:tcPr>
          <w:p>
            <w:pPr>
              <w:spacing w:line="360" w:lineRule="auto"/>
              <w:jc w:val="center"/>
              <w:rPr>
                <w:rFonts w:hAnsi="宋体"/>
                <w:b/>
                <w:bCs/>
                <w:sz w:val="24"/>
              </w:rPr>
            </w:pPr>
            <w:r>
              <w:rPr>
                <w:rFonts w:hint="eastAsia" w:hAnsi="宋体"/>
                <w:b/>
                <w:bCs/>
                <w:sz w:val="24"/>
              </w:rPr>
              <w:t>序号</w:t>
            </w:r>
          </w:p>
        </w:tc>
        <w:tc>
          <w:tcPr>
            <w:tcW w:w="930" w:type="dxa"/>
            <w:tcBorders>
              <w:top w:val="single" w:color="auto" w:sz="8" w:space="0"/>
            </w:tcBorders>
            <w:vAlign w:val="center"/>
          </w:tcPr>
          <w:p>
            <w:pPr>
              <w:spacing w:line="360" w:lineRule="auto"/>
              <w:jc w:val="center"/>
              <w:rPr>
                <w:rFonts w:hAnsi="宋体"/>
                <w:b/>
                <w:bCs/>
                <w:sz w:val="24"/>
              </w:rPr>
            </w:pPr>
            <w:r>
              <w:rPr>
                <w:rFonts w:hAnsi="宋体"/>
                <w:b/>
                <w:bCs/>
                <w:sz w:val="24"/>
              </w:rPr>
              <w:t>姓名</w:t>
            </w:r>
          </w:p>
        </w:tc>
        <w:tc>
          <w:tcPr>
            <w:tcW w:w="1155" w:type="dxa"/>
            <w:tcBorders>
              <w:top w:val="single" w:color="auto" w:sz="8" w:space="0"/>
            </w:tcBorders>
            <w:vAlign w:val="center"/>
          </w:tcPr>
          <w:p>
            <w:pPr>
              <w:spacing w:line="360" w:lineRule="auto"/>
              <w:jc w:val="center"/>
              <w:rPr>
                <w:rFonts w:hAnsi="宋体"/>
                <w:b/>
                <w:bCs/>
                <w:sz w:val="24"/>
              </w:rPr>
            </w:pPr>
            <w:r>
              <w:rPr>
                <w:rFonts w:hint="eastAsia" w:hAnsi="宋体"/>
                <w:b/>
                <w:bCs/>
                <w:sz w:val="24"/>
              </w:rPr>
              <w:t>性别</w:t>
            </w:r>
          </w:p>
        </w:tc>
        <w:tc>
          <w:tcPr>
            <w:tcW w:w="2210" w:type="dxa"/>
            <w:tcBorders>
              <w:top w:val="single" w:color="auto" w:sz="8" w:space="0"/>
            </w:tcBorders>
            <w:vAlign w:val="center"/>
          </w:tcPr>
          <w:p>
            <w:pPr>
              <w:spacing w:line="360" w:lineRule="auto"/>
              <w:jc w:val="center"/>
              <w:rPr>
                <w:rFonts w:hAnsi="宋体"/>
                <w:b/>
                <w:bCs/>
                <w:sz w:val="24"/>
              </w:rPr>
            </w:pPr>
            <w:r>
              <w:rPr>
                <w:rFonts w:hint="eastAsia" w:hAnsi="宋体"/>
                <w:b/>
                <w:bCs/>
                <w:sz w:val="24"/>
              </w:rPr>
              <w:t>拟任职务</w:t>
            </w:r>
          </w:p>
        </w:tc>
        <w:tc>
          <w:tcPr>
            <w:tcW w:w="1300" w:type="dxa"/>
            <w:tcBorders>
              <w:top w:val="single" w:color="auto" w:sz="8" w:space="0"/>
            </w:tcBorders>
            <w:vAlign w:val="center"/>
          </w:tcPr>
          <w:p>
            <w:pPr>
              <w:spacing w:line="360" w:lineRule="auto"/>
              <w:jc w:val="center"/>
              <w:rPr>
                <w:rFonts w:hAnsi="宋体"/>
                <w:b/>
                <w:bCs/>
                <w:sz w:val="24"/>
              </w:rPr>
            </w:pPr>
            <w:r>
              <w:rPr>
                <w:rFonts w:hint="eastAsia" w:hAnsi="宋体"/>
                <w:b/>
                <w:bCs/>
                <w:sz w:val="24"/>
              </w:rPr>
              <w:t>工作年限</w:t>
            </w:r>
          </w:p>
        </w:tc>
        <w:tc>
          <w:tcPr>
            <w:tcW w:w="1316" w:type="dxa"/>
            <w:tcBorders>
              <w:top w:val="single" w:color="auto" w:sz="8" w:space="0"/>
            </w:tcBorders>
            <w:vAlign w:val="center"/>
          </w:tcPr>
          <w:p>
            <w:pPr>
              <w:spacing w:line="360" w:lineRule="auto"/>
              <w:jc w:val="center"/>
              <w:rPr>
                <w:rFonts w:hAnsi="宋体"/>
                <w:b/>
                <w:bCs/>
                <w:sz w:val="24"/>
              </w:rPr>
            </w:pPr>
            <w:r>
              <w:rPr>
                <w:rFonts w:hint="eastAsia" w:hAnsi="宋体"/>
                <w:b/>
                <w:bCs/>
                <w:sz w:val="24"/>
              </w:rPr>
              <w:t>执业证书或职称</w:t>
            </w:r>
          </w:p>
        </w:tc>
        <w:tc>
          <w:tcPr>
            <w:tcW w:w="942" w:type="dxa"/>
            <w:tcBorders>
              <w:top w:val="single" w:color="auto" w:sz="8" w:space="0"/>
              <w:right w:val="single" w:color="auto" w:sz="8" w:space="0"/>
            </w:tcBorders>
            <w:vAlign w:val="center"/>
          </w:tcPr>
          <w:p>
            <w:pPr>
              <w:spacing w:line="360" w:lineRule="auto"/>
              <w:jc w:val="center"/>
              <w:rPr>
                <w:rFonts w:hAnsi="宋体"/>
                <w:b/>
                <w:bCs/>
                <w:sz w:val="24"/>
              </w:rPr>
            </w:pPr>
            <w:r>
              <w:rPr>
                <w:rFonts w:hint="eastAsia" w:hAnsi="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bottom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top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bottom w:val="single" w:color="auto" w:sz="8" w:space="0"/>
            </w:tcBorders>
          </w:tcPr>
          <w:p>
            <w:pPr>
              <w:spacing w:line="360" w:lineRule="auto"/>
              <w:rPr>
                <w:rFonts w:hAnsi="宋体"/>
                <w:sz w:val="24"/>
              </w:rPr>
            </w:pPr>
          </w:p>
        </w:tc>
        <w:tc>
          <w:tcPr>
            <w:tcW w:w="930" w:type="dxa"/>
            <w:tcBorders>
              <w:bottom w:val="single" w:color="auto" w:sz="8" w:space="0"/>
            </w:tcBorders>
          </w:tcPr>
          <w:p>
            <w:pPr>
              <w:spacing w:line="360" w:lineRule="auto"/>
              <w:rPr>
                <w:rFonts w:hAnsi="宋体"/>
                <w:sz w:val="24"/>
              </w:rPr>
            </w:pPr>
          </w:p>
        </w:tc>
        <w:tc>
          <w:tcPr>
            <w:tcW w:w="1155" w:type="dxa"/>
            <w:tcBorders>
              <w:bottom w:val="single" w:color="auto" w:sz="8" w:space="0"/>
            </w:tcBorders>
          </w:tcPr>
          <w:p>
            <w:pPr>
              <w:spacing w:line="360" w:lineRule="auto"/>
              <w:jc w:val="center"/>
              <w:rPr>
                <w:rFonts w:hAnsi="宋体"/>
                <w:sz w:val="24"/>
              </w:rPr>
            </w:pPr>
          </w:p>
        </w:tc>
        <w:tc>
          <w:tcPr>
            <w:tcW w:w="2210" w:type="dxa"/>
            <w:tcBorders>
              <w:bottom w:val="single" w:color="auto" w:sz="8" w:space="0"/>
            </w:tcBorders>
          </w:tcPr>
          <w:p>
            <w:pPr>
              <w:spacing w:line="360" w:lineRule="auto"/>
              <w:rPr>
                <w:rFonts w:hAnsi="宋体"/>
                <w:sz w:val="24"/>
              </w:rPr>
            </w:pPr>
          </w:p>
        </w:tc>
        <w:tc>
          <w:tcPr>
            <w:tcW w:w="1300" w:type="dxa"/>
            <w:tcBorders>
              <w:bottom w:val="single" w:color="auto" w:sz="8" w:space="0"/>
            </w:tcBorders>
          </w:tcPr>
          <w:p>
            <w:pPr>
              <w:spacing w:line="360" w:lineRule="auto"/>
              <w:rPr>
                <w:rFonts w:hAnsi="宋体"/>
                <w:sz w:val="24"/>
              </w:rPr>
            </w:pPr>
          </w:p>
        </w:tc>
        <w:tc>
          <w:tcPr>
            <w:tcW w:w="1316" w:type="dxa"/>
            <w:tcBorders>
              <w:bottom w:val="single" w:color="auto" w:sz="8" w:space="0"/>
            </w:tcBorders>
          </w:tcPr>
          <w:p>
            <w:pPr>
              <w:spacing w:line="360" w:lineRule="auto"/>
              <w:rPr>
                <w:rFonts w:hAnsi="宋体"/>
                <w:sz w:val="24"/>
              </w:rPr>
            </w:pPr>
          </w:p>
        </w:tc>
        <w:tc>
          <w:tcPr>
            <w:tcW w:w="942" w:type="dxa"/>
            <w:tcBorders>
              <w:bottom w:val="single" w:color="auto" w:sz="8" w:space="0"/>
              <w:right w:val="single" w:color="auto" w:sz="8" w:space="0"/>
            </w:tcBorders>
          </w:tcPr>
          <w:p>
            <w:pPr>
              <w:spacing w:line="360" w:lineRule="auto"/>
              <w:rPr>
                <w:rFonts w:hAnsi="宋体"/>
                <w:sz w:val="24"/>
              </w:rPr>
            </w:pPr>
          </w:p>
        </w:tc>
      </w:tr>
    </w:tbl>
    <w:p>
      <w:pPr>
        <w:spacing w:line="400" w:lineRule="exact"/>
        <w:rPr>
          <w:rFonts w:hAnsi="宋体" w:cs="Arial"/>
          <w:bCs/>
          <w:sz w:val="24"/>
        </w:rPr>
      </w:pPr>
    </w:p>
    <w:p>
      <w:pPr>
        <w:spacing w:line="360" w:lineRule="auto"/>
        <w:rPr>
          <w:bCs/>
          <w:sz w:val="24"/>
        </w:rPr>
      </w:pPr>
      <w:r>
        <w:rPr>
          <w:rFonts w:hint="eastAsia" w:hAnsi="宋体" w:cs="宋体"/>
          <w:bCs/>
          <w:sz w:val="24"/>
        </w:rPr>
        <w:t xml:space="preserve">注： </w:t>
      </w:r>
      <w:r>
        <w:rPr>
          <w:rFonts w:hint="eastAsia"/>
          <w:bCs/>
          <w:sz w:val="24"/>
        </w:rPr>
        <w:t>1、拟派人员须提供身份证复印件及其他相关证明材料；</w:t>
      </w:r>
    </w:p>
    <w:p>
      <w:pPr>
        <w:numPr>
          <w:ilvl w:val="0"/>
          <w:numId w:val="3"/>
        </w:numPr>
        <w:spacing w:line="360" w:lineRule="auto"/>
        <w:rPr>
          <w:bCs/>
          <w:sz w:val="24"/>
        </w:rPr>
      </w:pPr>
      <w:r>
        <w:rPr>
          <w:rFonts w:hint="eastAsia" w:hAnsi="宋体" w:cs="Arial"/>
          <w:sz w:val="24"/>
        </w:rPr>
        <w:t>联合体参与时在表格备注中注明“联合体牵头人单位人员”或“联合体成员单位人员”</w:t>
      </w:r>
      <w:r>
        <w:rPr>
          <w:rFonts w:hint="eastAsia"/>
          <w:bCs/>
          <w:sz w:val="24"/>
        </w:rPr>
        <w:t>；</w:t>
      </w:r>
    </w:p>
    <w:p>
      <w:pPr>
        <w:numPr>
          <w:ilvl w:val="0"/>
          <w:numId w:val="3"/>
        </w:numPr>
        <w:spacing w:line="360" w:lineRule="auto"/>
        <w:rPr>
          <w:rFonts w:hAnsi="宋体" w:cs="宋体"/>
          <w:bCs/>
          <w:sz w:val="24"/>
        </w:rPr>
      </w:pPr>
      <w:r>
        <w:rPr>
          <w:rFonts w:hint="eastAsia" w:hAnsi="宋体" w:cs="宋体"/>
          <w:bCs/>
          <w:sz w:val="24"/>
        </w:rPr>
        <w:t>表格不够比选申请人可自行增加。</w:t>
      </w:r>
    </w:p>
    <w:p>
      <w:pPr>
        <w:spacing w:line="460" w:lineRule="exact"/>
        <w:ind w:firstLine="480" w:firstLineChars="200"/>
        <w:rPr>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rFonts w:hAnsi="宋体"/>
          <w:sz w:val="24"/>
        </w:rPr>
      </w:pPr>
      <w:r>
        <w:rPr>
          <w:rFonts w:hint="eastAsia" w:hAnsi="宋体"/>
          <w:bCs/>
          <w:sz w:val="24"/>
        </w:rPr>
        <w:t>日    期：</w:t>
      </w:r>
      <w:r>
        <w:rPr>
          <w:sz w:val="24"/>
        </w:rPr>
        <w:t xml:space="preserve"> </w:t>
      </w:r>
      <w:r>
        <w:rPr>
          <w:rFonts w:hint="eastAsia"/>
          <w:sz w:val="24"/>
          <w:u w:val="single"/>
        </w:rPr>
        <w:t xml:space="preserve">                </w:t>
      </w:r>
    </w:p>
    <w:p/>
    <w:p>
      <w:pPr>
        <w:pStyle w:val="4"/>
        <w:spacing w:line="400" w:lineRule="exact"/>
        <w:rPr>
          <w:rFonts w:ascii="宋体" w:hAnsi="宋体" w:eastAsia="宋体" w:cs="宋体"/>
          <w:bCs w:val="0"/>
          <w:szCs w:val="28"/>
        </w:rPr>
      </w:pPr>
      <w:r>
        <w:rPr>
          <w:rFonts w:hint="eastAsia" w:ascii="宋体" w:hAnsi="宋体" w:cs="Arial"/>
          <w:bCs w:val="0"/>
          <w:szCs w:val="28"/>
        </w:rPr>
        <w:br w:type="page"/>
      </w:r>
      <w:r>
        <w:rPr>
          <w:rFonts w:hint="eastAsia" w:ascii="宋体" w:hAnsi="宋体" w:eastAsia="宋体" w:cs="宋体"/>
          <w:bCs w:val="0"/>
          <w:szCs w:val="28"/>
        </w:rPr>
        <w:t>附件10</w:t>
      </w:r>
    </w:p>
    <w:p>
      <w:pPr>
        <w:pStyle w:val="4"/>
        <w:spacing w:line="400" w:lineRule="exact"/>
        <w:jc w:val="center"/>
        <w:rPr>
          <w:rFonts w:ascii="宋体" w:hAnsi="宋体" w:eastAsia="宋体" w:cs="宋体"/>
          <w:b w:val="0"/>
          <w:bCs w:val="0"/>
        </w:rPr>
      </w:pPr>
      <w:r>
        <w:rPr>
          <w:rFonts w:hint="eastAsia" w:ascii="宋体" w:hAnsi="宋体" w:eastAsia="宋体" w:cs="宋体"/>
          <w:b w:val="0"/>
          <w:bCs w:val="0"/>
        </w:rPr>
        <w:t>十、服务方案</w:t>
      </w:r>
      <w:bookmarkEnd w:id="9"/>
    </w:p>
    <w:p>
      <w:pPr>
        <w:rPr>
          <w:rFonts w:ascii="Courier New" w:hAnsi="新宋体" w:eastAsia="新宋体" w:cs="Courier New"/>
          <w:sz w:val="24"/>
        </w:rPr>
      </w:pPr>
    </w:p>
    <w:p>
      <w:pPr>
        <w:ind w:firstLine="120" w:firstLineChars="50"/>
        <w:rPr>
          <w:rFonts w:ascii="Courier New" w:hAnsi="新宋体" w:eastAsia="新宋体" w:cs="Courier New"/>
          <w:sz w:val="24"/>
        </w:rPr>
      </w:pPr>
      <w:r>
        <w:rPr>
          <w:rFonts w:hint="eastAsia" w:ascii="Courier New" w:hAnsi="新宋体" w:eastAsia="新宋体" w:cs="Courier New"/>
          <w:sz w:val="24"/>
        </w:rPr>
        <w:t>比选申请人应结合本比选项目的要求编制服务方案，附件自拟。</w:t>
      </w:r>
    </w:p>
    <w:p>
      <w:pPr>
        <w:pStyle w:val="12"/>
        <w:spacing w:before="0" w:beforeAutospacing="0" w:after="0" w:afterAutospacing="0" w:line="500" w:lineRule="exact"/>
        <w:rPr>
          <w:rFonts w:ascii="新宋体" w:hAnsi="新宋体" w:eastAsia="新宋体"/>
        </w:rPr>
      </w:pPr>
      <w:r>
        <w:rPr>
          <w:rFonts w:hint="eastAsia" w:ascii="新宋体" w:hAnsi="新宋体" w:eastAsia="新宋体"/>
        </w:rPr>
        <w:t xml:space="preserve"> </w:t>
      </w: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rPr>
          <w:rFonts w:hAnsi="宋体" w:eastAsia="黑体"/>
          <w:b/>
          <w:sz w:val="32"/>
          <w:szCs w:val="28"/>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sz w:val="24"/>
          <w:u w:val="single"/>
        </w:rPr>
      </w:pPr>
      <w:r>
        <w:rPr>
          <w:rFonts w:hint="eastAsia" w:hAnsi="宋体"/>
          <w:bCs/>
          <w:sz w:val="24"/>
        </w:rPr>
        <w:t>日    期：</w:t>
      </w:r>
      <w:r>
        <w:rPr>
          <w:sz w:val="24"/>
        </w:rPr>
        <w:t xml:space="preserve"> </w:t>
      </w:r>
      <w:r>
        <w:rPr>
          <w:rFonts w:hint="eastAsia"/>
          <w:sz w:val="24"/>
          <w:u w:val="single"/>
        </w:rPr>
        <w:t xml:space="preserve">                </w:t>
      </w:r>
    </w:p>
    <w:p>
      <w:pPr>
        <w:spacing w:line="360" w:lineRule="auto"/>
        <w:jc w:val="center"/>
        <w:rPr>
          <w:rFonts w:hAnsi="宋体" w:eastAsia="黑体"/>
          <w:b/>
          <w:sz w:val="32"/>
          <w:szCs w:val="28"/>
        </w:rPr>
      </w:pPr>
    </w:p>
    <w:p>
      <w:pPr>
        <w:widowControl/>
        <w:jc w:val="left"/>
        <w:rPr>
          <w:rFonts w:hAnsi="宋体" w:cs="宋体"/>
          <w:b/>
          <w:sz w:val="32"/>
          <w:szCs w:val="32"/>
        </w:rPr>
      </w:pPr>
      <w:r>
        <w:rPr>
          <w:rFonts w:hAnsi="宋体" w:cs="宋体"/>
          <w:b/>
          <w:sz w:val="32"/>
          <w:szCs w:val="32"/>
        </w:rPr>
        <w:br w:type="page"/>
      </w:r>
    </w:p>
    <w:p>
      <w:pPr>
        <w:spacing w:line="360" w:lineRule="auto"/>
        <w:rPr>
          <w:rFonts w:hAnsi="宋体" w:cs="宋体"/>
          <w:b/>
          <w:sz w:val="32"/>
          <w:szCs w:val="32"/>
        </w:rPr>
      </w:pPr>
      <w:r>
        <w:rPr>
          <w:rFonts w:hint="eastAsia" w:hAnsi="宋体" w:cs="宋体"/>
          <w:b/>
          <w:sz w:val="32"/>
          <w:szCs w:val="32"/>
        </w:rPr>
        <w:t>附件11</w:t>
      </w:r>
    </w:p>
    <w:p>
      <w:pPr>
        <w:pStyle w:val="3"/>
        <w:spacing w:line="400" w:lineRule="exact"/>
        <w:jc w:val="center"/>
        <w:rPr>
          <w:rFonts w:hAnsi="宋体"/>
        </w:rPr>
      </w:pPr>
      <w:r>
        <w:rPr>
          <w:rFonts w:hint="eastAsia"/>
          <w:sz w:val="36"/>
          <w:szCs w:val="36"/>
        </w:rPr>
        <w:t>合同主要条款（参考）</w:t>
      </w:r>
    </w:p>
    <w:p>
      <w:pPr>
        <w:spacing w:line="360" w:lineRule="auto"/>
        <w:rPr>
          <w:rFonts w:hAnsi="宋体" w:cs="宋体"/>
          <w:sz w:val="24"/>
        </w:rPr>
      </w:pPr>
      <w:r>
        <w:rPr>
          <w:rFonts w:hint="eastAsia" w:hAnsi="宋体" w:cs="宋体"/>
          <w:sz w:val="24"/>
        </w:rPr>
        <w:t xml:space="preserve">合同编号：                                                     </w:t>
      </w:r>
    </w:p>
    <w:p>
      <w:pPr>
        <w:spacing w:line="360" w:lineRule="auto"/>
        <w:rPr>
          <w:rFonts w:hAnsi="宋体" w:cs="宋体"/>
          <w:sz w:val="24"/>
        </w:rPr>
      </w:pPr>
      <w:r>
        <w:rPr>
          <w:rFonts w:hint="eastAsia" w:hAnsi="宋体" w:cs="宋体"/>
          <w:sz w:val="24"/>
        </w:rPr>
        <w:t xml:space="preserve">签订地点：                                                     </w:t>
      </w:r>
    </w:p>
    <w:p>
      <w:pPr>
        <w:spacing w:line="360" w:lineRule="auto"/>
        <w:rPr>
          <w:rFonts w:hAnsi="宋体" w:cs="宋体"/>
          <w:sz w:val="24"/>
        </w:rPr>
      </w:pPr>
      <w:r>
        <w:rPr>
          <w:rFonts w:hint="eastAsia" w:hAnsi="宋体" w:cs="宋体"/>
          <w:sz w:val="24"/>
        </w:rPr>
        <w:t xml:space="preserve">签订时间：                                                     </w:t>
      </w:r>
    </w:p>
    <w:p>
      <w:pPr>
        <w:spacing w:line="360" w:lineRule="auto"/>
        <w:rPr>
          <w:rFonts w:hAnsi="宋体" w:cs="宋体"/>
          <w:sz w:val="24"/>
        </w:rPr>
      </w:pPr>
      <w:r>
        <w:rPr>
          <w:rFonts w:hint="eastAsia" w:hAnsi="宋体" w:cs="宋体"/>
          <w:sz w:val="24"/>
        </w:rPr>
        <w:t xml:space="preserve">采购人（甲方，盖章）：                                                        </w:t>
      </w:r>
    </w:p>
    <w:p>
      <w:pPr>
        <w:spacing w:line="360" w:lineRule="auto"/>
        <w:rPr>
          <w:rFonts w:hAnsi="宋体" w:cs="宋体"/>
          <w:sz w:val="24"/>
        </w:rPr>
      </w:pPr>
      <w:r>
        <w:rPr>
          <w:rFonts w:hint="eastAsia" w:hAnsi="宋体" w:cs="宋体"/>
          <w:sz w:val="24"/>
        </w:rPr>
        <w:t xml:space="preserve">供应商（乙方，盖章）：                                                       </w:t>
      </w:r>
    </w:p>
    <w:p>
      <w:pPr>
        <w:spacing w:line="360" w:lineRule="auto"/>
        <w:rPr>
          <w:rFonts w:hAnsi="宋体" w:cs="宋体"/>
          <w:sz w:val="24"/>
        </w:rPr>
      </w:pPr>
      <w:r>
        <w:rPr>
          <w:rFonts w:hint="eastAsia" w:hAnsi="宋体" w:cs="宋体"/>
          <w:sz w:val="24"/>
        </w:rPr>
        <w:t>根据《中华人民共和国民法典》及</w:t>
      </w:r>
      <w:r>
        <w:rPr>
          <w:rFonts w:hint="eastAsia" w:hAnsi="宋体" w:cs="宋体"/>
          <w:sz w:val="24"/>
          <w:u w:val="single"/>
        </w:rPr>
        <w:t xml:space="preserve">          </w:t>
      </w:r>
      <w:r>
        <w:rPr>
          <w:rFonts w:hint="eastAsia" w:hAnsi="宋体" w:cs="宋体"/>
          <w:sz w:val="24"/>
        </w:rPr>
        <w:t>项目（项目编号</w:t>
      </w:r>
      <w:r>
        <w:rPr>
          <w:rFonts w:hint="eastAsia" w:hAnsi="宋体" w:cs="宋体"/>
          <w:sz w:val="24"/>
          <w:u w:val="single"/>
        </w:rPr>
        <w:t xml:space="preserve">      </w:t>
      </w:r>
      <w:r>
        <w:rPr>
          <w:rFonts w:hint="eastAsia" w:hAnsi="宋体" w:cs="宋体"/>
          <w:sz w:val="24"/>
        </w:rPr>
        <w:t>号）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pStyle w:val="5"/>
        <w:numPr>
          <w:ilvl w:val="0"/>
          <w:numId w:val="4"/>
        </w:numPr>
        <w:spacing w:line="360" w:lineRule="auto"/>
        <w:rPr>
          <w:sz w:val="24"/>
          <w:szCs w:val="24"/>
        </w:rPr>
      </w:pPr>
      <w:r>
        <w:rPr>
          <w:rFonts w:hint="eastAsia"/>
          <w:sz w:val="24"/>
          <w:szCs w:val="24"/>
        </w:rPr>
        <w:t>服务内容</w:t>
      </w:r>
    </w:p>
    <w:p>
      <w:pPr>
        <w:pStyle w:val="5"/>
        <w:spacing w:line="360" w:lineRule="auto"/>
        <w:rPr>
          <w:sz w:val="24"/>
          <w:szCs w:val="24"/>
        </w:rPr>
      </w:pPr>
      <w:r>
        <w:rPr>
          <w:rFonts w:hint="eastAsia"/>
          <w:sz w:val="24"/>
          <w:szCs w:val="24"/>
          <w:u w:val="single"/>
        </w:rPr>
        <w:t xml:space="preserve">    注销服务包含公司清算工作，乙方选派2名工作人员进入标的企业清算组，其中1名工作人员应有企业清算注销经验，开展清算注销工作。</w:t>
      </w:r>
    </w:p>
    <w:p>
      <w:pPr>
        <w:spacing w:line="360" w:lineRule="auto"/>
        <w:rPr>
          <w:rFonts w:hAnsi="宋体" w:cs="宋体"/>
          <w:sz w:val="24"/>
        </w:rPr>
      </w:pPr>
      <w:r>
        <w:rPr>
          <w:rFonts w:hint="eastAsia" w:hAnsi="宋体" w:cs="宋体"/>
          <w:sz w:val="24"/>
        </w:rPr>
        <w:t>二、合同总价</w:t>
      </w:r>
    </w:p>
    <w:p>
      <w:pPr>
        <w:spacing w:line="360" w:lineRule="auto"/>
        <w:ind w:firstLine="480" w:firstLineChars="200"/>
        <w:rPr>
          <w:rFonts w:hAnsi="宋体" w:cs="宋体"/>
          <w:sz w:val="24"/>
        </w:rPr>
      </w:pPr>
      <w:r>
        <w:rPr>
          <w:rFonts w:hint="eastAsia" w:hAnsi="宋体" w:cs="宋体"/>
          <w:sz w:val="24"/>
        </w:rPr>
        <w:t>合同总价为￥</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r>
        <w:rPr>
          <w:rFonts w:hint="eastAsia" w:hAnsi="宋体" w:cs="宋体"/>
          <w:sz w:val="24"/>
        </w:rPr>
        <w:t>元），该合同总价包含提供服务期间所发生的所有费用。本合同执行期间合同总价不变，甲方无须另向乙方支付本合同规定之外的其他任何费用。</w:t>
      </w:r>
    </w:p>
    <w:p>
      <w:pPr>
        <w:spacing w:line="360" w:lineRule="auto"/>
        <w:ind w:firstLine="480" w:firstLineChars="200"/>
        <w:rPr>
          <w:rFonts w:hAnsi="宋体" w:cs="宋体"/>
          <w:sz w:val="24"/>
        </w:rPr>
      </w:pPr>
      <w:r>
        <w:rPr>
          <w:rFonts w:hint="eastAsia" w:hAnsi="宋体"/>
          <w:sz w:val="24"/>
        </w:rPr>
        <w:t>付款条件：按照标的企业每一户完成进度进行结算。完成清产核资工作并提交成果报告文件后，支付合同总额的20%；完成项目清算注销并提交归档资料等全部服务内容后，15日内支付合同总额的80%。</w:t>
      </w:r>
    </w:p>
    <w:p>
      <w:pPr>
        <w:spacing w:line="360" w:lineRule="auto"/>
        <w:rPr>
          <w:rFonts w:hAnsi="宋体" w:cs="宋体"/>
          <w:sz w:val="24"/>
        </w:rPr>
      </w:pPr>
      <w:r>
        <w:rPr>
          <w:rFonts w:hint="eastAsia" w:hAnsi="宋体" w:cs="宋体"/>
          <w:sz w:val="24"/>
        </w:rPr>
        <w:t>三、服务质量要求</w:t>
      </w:r>
    </w:p>
    <w:p>
      <w:pPr>
        <w:spacing w:line="520" w:lineRule="exact"/>
        <w:ind w:firstLine="480" w:firstLineChars="200"/>
        <w:rPr>
          <w:rFonts w:hAnsi="宋体"/>
          <w:sz w:val="24"/>
        </w:rPr>
      </w:pPr>
      <w:r>
        <w:rPr>
          <w:rFonts w:hint="eastAsia" w:hAnsi="宋体"/>
          <w:sz w:val="24"/>
        </w:rPr>
        <w:t>1、完成时间：合同签订后60日内完成。未完成甲方可终止合同并保留追究乙方责任的权利。</w:t>
      </w:r>
    </w:p>
    <w:p>
      <w:pPr>
        <w:spacing w:line="360" w:lineRule="auto"/>
        <w:rPr>
          <w:rFonts w:hAnsi="宋体" w:cs="宋体"/>
          <w:sz w:val="24"/>
          <w:u w:val="single"/>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四、付款方式</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五、违约责任</w:t>
      </w:r>
    </w:p>
    <w:p>
      <w:pPr>
        <w:spacing w:line="360" w:lineRule="auto"/>
        <w:rPr>
          <w:rFonts w:hAnsi="宋体" w:cs="宋体"/>
          <w:sz w:val="24"/>
        </w:rPr>
      </w:pPr>
      <w:r>
        <w:rPr>
          <w:rFonts w:hint="eastAsia" w:hAnsi="宋体" w:cs="宋体"/>
          <w:sz w:val="24"/>
        </w:rPr>
        <w:t>（一）甲方违约责任</w:t>
      </w:r>
    </w:p>
    <w:p>
      <w:pPr>
        <w:spacing w:line="360" w:lineRule="auto"/>
        <w:rPr>
          <w:rFonts w:hAnsi="宋体" w:cs="宋体"/>
          <w:sz w:val="24"/>
        </w:rPr>
      </w:pPr>
      <w:r>
        <w:rPr>
          <w:rFonts w:hint="eastAsia" w:hAnsi="宋体" w:cs="宋体"/>
          <w:sz w:val="24"/>
        </w:rPr>
        <w:t>1. 甲方逾期支付合同价款的，除应及时付足费用外，应向乙方偿付欠款总额万分之</w:t>
      </w:r>
      <w:r>
        <w:rPr>
          <w:rFonts w:hint="eastAsia" w:hAnsi="宋体" w:cs="宋体"/>
          <w:sz w:val="24"/>
          <w:u w:val="single"/>
        </w:rPr>
        <w:t xml:space="preserve">   </w:t>
      </w:r>
      <w:r>
        <w:rPr>
          <w:rFonts w:hint="eastAsia" w:hAnsi="宋体" w:cs="宋体"/>
          <w:sz w:val="24"/>
        </w:rPr>
        <w:t>/天的违约金；逾期付款超过</w:t>
      </w:r>
      <w:r>
        <w:rPr>
          <w:rFonts w:hint="eastAsia" w:hAnsi="宋体" w:cs="宋体"/>
          <w:sz w:val="24"/>
          <w:u w:val="single"/>
        </w:rPr>
        <w:t xml:space="preserve">  </w:t>
      </w:r>
      <w:r>
        <w:rPr>
          <w:rFonts w:hint="eastAsia" w:hAnsi="宋体" w:cs="宋体"/>
          <w:sz w:val="24"/>
        </w:rPr>
        <w:t>天的，乙方有权终止合同；</w:t>
      </w:r>
    </w:p>
    <w:p>
      <w:pPr>
        <w:spacing w:line="360" w:lineRule="auto"/>
        <w:rPr>
          <w:rFonts w:hAnsi="宋体" w:cs="宋体"/>
          <w:sz w:val="24"/>
        </w:rPr>
      </w:pPr>
      <w:r>
        <w:rPr>
          <w:rFonts w:hint="eastAsia" w:hAnsi="宋体" w:cs="宋体"/>
          <w:sz w:val="24"/>
        </w:rPr>
        <w:t>2. 甲方偿付的违约金不足以弥补乙方损失的，还应按乙方损失尚未弥补的部分，支付赔偿金给乙方。</w:t>
      </w:r>
    </w:p>
    <w:p>
      <w:pPr>
        <w:spacing w:line="360" w:lineRule="auto"/>
        <w:rPr>
          <w:rFonts w:hAnsi="宋体" w:cs="宋体"/>
          <w:sz w:val="24"/>
        </w:rPr>
      </w:pPr>
      <w:r>
        <w:rPr>
          <w:rFonts w:hint="eastAsia" w:hAnsi="宋体" w:cs="宋体"/>
          <w:sz w:val="24"/>
        </w:rPr>
        <w:t>（二）乙方违约责任</w:t>
      </w:r>
    </w:p>
    <w:p>
      <w:pPr>
        <w:spacing w:line="360" w:lineRule="auto"/>
        <w:rPr>
          <w:rFonts w:hAnsi="宋体" w:cs="宋体"/>
          <w:sz w:val="24"/>
        </w:rPr>
      </w:pPr>
      <w:r>
        <w:rPr>
          <w:rFonts w:hint="eastAsia" w:hAnsi="宋体" w:cs="宋体"/>
          <w:sz w:val="24"/>
        </w:rPr>
        <w:t>1.乙方提供的服务不符合合同规定的，乙方应向甲方支付合同总价的百分之＿的违约金；</w:t>
      </w:r>
    </w:p>
    <w:p>
      <w:pPr>
        <w:spacing w:line="360" w:lineRule="auto"/>
        <w:rPr>
          <w:rFonts w:hAnsi="宋体" w:cs="宋体"/>
          <w:sz w:val="24"/>
        </w:rPr>
      </w:pPr>
      <w:r>
        <w:rPr>
          <w:rFonts w:hint="eastAsia" w:hAnsi="宋体" w:cs="宋体"/>
          <w:sz w:val="24"/>
        </w:rPr>
        <w:t>2.乙方偿付的违约金不足以弥补甲方损失的，还应按甲方损失尚未弥补的部分，支付赔偿金给甲方。</w:t>
      </w:r>
    </w:p>
    <w:p>
      <w:pPr>
        <w:spacing w:line="360" w:lineRule="auto"/>
        <w:rPr>
          <w:rFonts w:hAnsi="宋体" w:cs="宋体"/>
          <w:sz w:val="24"/>
        </w:rPr>
      </w:pPr>
      <w:r>
        <w:rPr>
          <w:rFonts w:hint="eastAsia" w:hAnsi="宋体" w:cs="宋体"/>
          <w:sz w:val="24"/>
        </w:rPr>
        <w:t>六、争议解决办法</w:t>
      </w:r>
    </w:p>
    <w:p>
      <w:pPr>
        <w:spacing w:line="360" w:lineRule="auto"/>
        <w:rPr>
          <w:rFonts w:hAnsi="宋体" w:cs="宋体"/>
          <w:sz w:val="24"/>
        </w:rPr>
      </w:pPr>
      <w:r>
        <w:rPr>
          <w:rFonts w:hint="eastAsia" w:hAnsi="宋体" w:cs="宋体"/>
          <w:sz w:val="24"/>
        </w:rPr>
        <w:t>合同履行期间,若双方发生争议，可协商或由有关部门调解解决。协商或调解不成的，由当事人向合同签订地人民法院提起诉讼，合同签订地：</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七、其他</w:t>
      </w:r>
    </w:p>
    <w:p>
      <w:pPr>
        <w:spacing w:line="360" w:lineRule="auto"/>
        <w:rPr>
          <w:rFonts w:hAnsi="宋体" w:cs="宋体"/>
          <w:sz w:val="24"/>
        </w:rPr>
      </w:pPr>
      <w:r>
        <w:rPr>
          <w:rFonts w:hint="eastAsia" w:hAnsi="宋体" w:cs="宋体"/>
          <w:sz w:val="24"/>
        </w:rPr>
        <w:t>（一）如有未尽事宜，由双方依法订立补充合同。</w:t>
      </w:r>
    </w:p>
    <w:p>
      <w:pPr>
        <w:spacing w:line="360" w:lineRule="auto"/>
        <w:rPr>
          <w:rFonts w:hAnsi="宋体" w:cs="宋体"/>
          <w:sz w:val="24"/>
        </w:rPr>
      </w:pPr>
      <w:r>
        <w:rPr>
          <w:rFonts w:hint="eastAsia" w:hAnsi="宋体" w:cs="宋体"/>
          <w:sz w:val="24"/>
        </w:rPr>
        <w:t>（二）本合同经双方法定代表人或其授权委托代理人签字并加盖公章后生效。</w:t>
      </w:r>
    </w:p>
    <w:p>
      <w:pPr>
        <w:spacing w:line="360" w:lineRule="auto"/>
        <w:rPr>
          <w:rFonts w:hAnsi="宋体" w:cs="宋体"/>
          <w:sz w:val="24"/>
        </w:rPr>
      </w:pPr>
      <w:r>
        <w:rPr>
          <w:rFonts w:hint="eastAsia" w:hAnsi="宋体" w:cs="宋体"/>
          <w:sz w:val="24"/>
        </w:rPr>
        <w:t>（三）本合同一式</w:t>
      </w:r>
      <w:r>
        <w:rPr>
          <w:rFonts w:hint="eastAsia" w:hAnsi="宋体" w:cs="宋体"/>
          <w:sz w:val="24"/>
          <w:u w:val="single"/>
        </w:rPr>
        <w:t xml:space="preserve">     </w:t>
      </w:r>
      <w:r>
        <w:rPr>
          <w:rFonts w:hint="eastAsia" w:hAnsi="宋体" w:cs="宋体"/>
          <w:sz w:val="24"/>
        </w:rPr>
        <w:t>份，甲方</w:t>
      </w:r>
      <w:r>
        <w:rPr>
          <w:rFonts w:hint="eastAsia" w:hAnsi="宋体" w:cs="宋体"/>
          <w:sz w:val="24"/>
          <w:u w:val="single"/>
        </w:rPr>
        <w:t xml:space="preserve">   </w:t>
      </w:r>
      <w:r>
        <w:rPr>
          <w:rFonts w:hint="eastAsia" w:hAnsi="宋体" w:cs="宋体"/>
          <w:sz w:val="24"/>
        </w:rPr>
        <w:t>份、乙方</w:t>
      </w:r>
      <w:r>
        <w:rPr>
          <w:rFonts w:hint="eastAsia" w:hAnsi="宋体" w:cs="宋体"/>
          <w:sz w:val="24"/>
          <w:u w:val="single"/>
        </w:rPr>
        <w:t xml:space="preserve">   </w:t>
      </w:r>
      <w:r>
        <w:rPr>
          <w:rFonts w:hint="eastAsia" w:hAnsi="宋体" w:cs="宋体"/>
          <w:sz w:val="24"/>
        </w:rPr>
        <w:t>份。</w:t>
      </w:r>
    </w:p>
    <w:p>
      <w:pPr>
        <w:spacing w:line="360" w:lineRule="auto"/>
        <w:rPr>
          <w:rFonts w:hAnsi="宋体" w:cs="宋体"/>
          <w:sz w:val="24"/>
        </w:rPr>
      </w:pPr>
    </w:p>
    <w:p>
      <w:pPr>
        <w:spacing w:line="360" w:lineRule="auto"/>
        <w:rPr>
          <w:rFonts w:hAnsi="宋体" w:cs="宋体"/>
          <w:sz w:val="24"/>
        </w:rPr>
      </w:pPr>
      <w:r>
        <w:rPr>
          <w:rFonts w:hint="eastAsia" w:hAnsi="宋体" w:cs="宋体"/>
          <w:sz w:val="24"/>
        </w:rPr>
        <w:t xml:space="preserve">甲方：   （盖章）   </w:t>
      </w:r>
      <w:r>
        <w:rPr>
          <w:rFonts w:hint="eastAsia" w:hAnsi="宋体" w:cs="宋体"/>
          <w:sz w:val="24"/>
        </w:rPr>
        <w:tab/>
      </w:r>
      <w:r>
        <w:rPr>
          <w:rFonts w:hint="eastAsia" w:hAnsi="宋体" w:cs="宋体"/>
          <w:sz w:val="24"/>
        </w:rPr>
        <w:tab/>
      </w:r>
      <w:r>
        <w:rPr>
          <w:rFonts w:hint="eastAsia" w:hAnsi="宋体" w:cs="宋体"/>
          <w:sz w:val="24"/>
        </w:rPr>
        <w:tab/>
      </w:r>
      <w:r>
        <w:rPr>
          <w:rFonts w:hint="eastAsia" w:hAnsi="宋体" w:cs="宋体"/>
          <w:sz w:val="24"/>
        </w:rPr>
        <w:t xml:space="preserve">           乙方：   （盖章）</w:t>
      </w:r>
    </w:p>
    <w:p>
      <w:pPr>
        <w:spacing w:line="360" w:lineRule="auto"/>
        <w:rPr>
          <w:rFonts w:hAnsi="宋体" w:cs="宋体"/>
          <w:sz w:val="24"/>
        </w:rPr>
      </w:pPr>
      <w:r>
        <w:rPr>
          <w:rFonts w:hint="eastAsia" w:hAnsi="宋体" w:cs="宋体"/>
          <w:sz w:val="24"/>
        </w:rPr>
        <w:t>法定代表人（授权代表）：               法定代表人（授权代表）：</w:t>
      </w:r>
    </w:p>
    <w:p>
      <w:pPr>
        <w:spacing w:line="360" w:lineRule="auto"/>
        <w:rPr>
          <w:rFonts w:hAnsi="宋体" w:cs="宋体"/>
          <w:sz w:val="24"/>
        </w:rPr>
      </w:pPr>
      <w:r>
        <w:rPr>
          <w:rFonts w:hint="eastAsia" w:hAnsi="宋体" w:cs="宋体"/>
          <w:sz w:val="24"/>
        </w:rPr>
        <w:t>地    址：                             地    址：</w:t>
      </w:r>
    </w:p>
    <w:p>
      <w:pPr>
        <w:spacing w:line="360" w:lineRule="auto"/>
        <w:rPr>
          <w:rFonts w:hAnsi="宋体" w:cs="宋体"/>
          <w:sz w:val="24"/>
        </w:rPr>
      </w:pPr>
      <w:r>
        <w:rPr>
          <w:rFonts w:hint="eastAsia" w:hAnsi="宋体" w:cs="宋体"/>
          <w:sz w:val="24"/>
        </w:rPr>
        <w:t>开户银行：                             开户银行：</w:t>
      </w:r>
    </w:p>
    <w:p>
      <w:pPr>
        <w:spacing w:line="360" w:lineRule="auto"/>
        <w:rPr>
          <w:rFonts w:hAnsi="宋体" w:cs="宋体"/>
          <w:sz w:val="24"/>
        </w:rPr>
      </w:pPr>
      <w:r>
        <w:rPr>
          <w:rFonts w:hint="eastAsia" w:hAnsi="宋体" w:cs="宋体"/>
          <w:sz w:val="24"/>
        </w:rPr>
        <w:t>账    号：                             账    号：</w:t>
      </w:r>
    </w:p>
    <w:p>
      <w:pPr>
        <w:spacing w:line="360" w:lineRule="auto"/>
        <w:rPr>
          <w:rFonts w:hAnsi="宋体" w:cs="宋体"/>
          <w:sz w:val="24"/>
        </w:rPr>
      </w:pPr>
      <w:r>
        <w:rPr>
          <w:rFonts w:hint="eastAsia" w:hAnsi="宋体" w:cs="宋体"/>
          <w:sz w:val="24"/>
        </w:rPr>
        <w:t>电    话：                             电    话：</w:t>
      </w:r>
    </w:p>
    <w:p>
      <w:pPr>
        <w:spacing w:line="360" w:lineRule="auto"/>
        <w:rPr>
          <w:rFonts w:hAnsi="宋体" w:cs="宋体"/>
          <w:sz w:val="24"/>
        </w:rPr>
      </w:pPr>
      <w:r>
        <w:rPr>
          <w:rFonts w:hint="eastAsia" w:hAnsi="宋体" w:cs="宋体"/>
          <w:sz w:val="24"/>
        </w:rPr>
        <w:t>传    真：                             传    真：</w:t>
      </w:r>
    </w:p>
    <w:p>
      <w:pPr>
        <w:spacing w:line="360" w:lineRule="auto"/>
        <w:rPr>
          <w:rFonts w:hAnsi="宋体" w:cs="宋体"/>
          <w:sz w:val="24"/>
        </w:rPr>
      </w:pPr>
      <w:r>
        <w:rPr>
          <w:rFonts w:hint="eastAsia" w:hAnsi="宋体" w:cs="宋体"/>
          <w:sz w:val="24"/>
        </w:rPr>
        <w:t xml:space="preserve">签约日期：    年     月     日 </w:t>
      </w:r>
      <w:r>
        <w:rPr>
          <w:rFonts w:hint="eastAsia" w:hAnsi="宋体" w:cs="宋体"/>
          <w:sz w:val="24"/>
        </w:rPr>
        <w:tab/>
      </w:r>
      <w:r>
        <w:rPr>
          <w:rFonts w:hint="eastAsia" w:hAnsi="宋体" w:cs="宋体"/>
          <w:sz w:val="24"/>
        </w:rPr>
        <w:t xml:space="preserve">        签约日期：    年    月    日</w:t>
      </w:r>
    </w:p>
    <w:p>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E3585709"/>
    <w:multiLevelType w:val="singleLevel"/>
    <w:tmpl w:val="E3585709"/>
    <w:lvl w:ilvl="0" w:tentative="0">
      <w:start w:val="2"/>
      <w:numFmt w:val="decimal"/>
      <w:suff w:val="nothing"/>
      <w:lvlText w:val="%1、"/>
      <w:lvlJc w:val="left"/>
      <w:pPr>
        <w:ind w:left="600" w:firstLine="0"/>
      </w:pPr>
    </w:lvl>
  </w:abstractNum>
  <w:abstractNum w:abstractNumId="2">
    <w:nsid w:val="E5E4AB49"/>
    <w:multiLevelType w:val="singleLevel"/>
    <w:tmpl w:val="E5E4AB49"/>
    <w:lvl w:ilvl="0" w:tentative="0">
      <w:start w:val="6"/>
      <w:numFmt w:val="decimal"/>
      <w:suff w:val="nothing"/>
      <w:lvlText w:val="%1、"/>
      <w:lvlJc w:val="left"/>
    </w:lvl>
  </w:abstractNum>
  <w:abstractNum w:abstractNumId="3">
    <w:nsid w:val="31F21075"/>
    <w:multiLevelType w:val="singleLevel"/>
    <w:tmpl w:val="31F21075"/>
    <w:lvl w:ilvl="0" w:tentative="0">
      <w:start w:val="1"/>
      <w:numFmt w:val="decimal"/>
      <w:suff w:val="nothing"/>
      <w:lvlText w:val="%1、"/>
      <w:lvlJc w:val="left"/>
      <w:pPr>
        <w:ind w:left="48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OWY3ZjFlOGEyN2ZhMDJmNjI0NmE0ODc5OGM4MTUifQ=="/>
  </w:docVars>
  <w:rsids>
    <w:rsidRoot w:val="06BE06CA"/>
    <w:rsid w:val="00025471"/>
    <w:rsid w:val="00083E8B"/>
    <w:rsid w:val="00140704"/>
    <w:rsid w:val="001A0544"/>
    <w:rsid w:val="001B1F7F"/>
    <w:rsid w:val="00203D81"/>
    <w:rsid w:val="00220554"/>
    <w:rsid w:val="002F340A"/>
    <w:rsid w:val="00351B8F"/>
    <w:rsid w:val="004714B8"/>
    <w:rsid w:val="004F6F9C"/>
    <w:rsid w:val="00566E4D"/>
    <w:rsid w:val="00617134"/>
    <w:rsid w:val="006563E5"/>
    <w:rsid w:val="00822762"/>
    <w:rsid w:val="00851B39"/>
    <w:rsid w:val="009960C7"/>
    <w:rsid w:val="00A2613E"/>
    <w:rsid w:val="00A67AD4"/>
    <w:rsid w:val="00D728CA"/>
    <w:rsid w:val="00EA3E87"/>
    <w:rsid w:val="00F4013F"/>
    <w:rsid w:val="00F7579E"/>
    <w:rsid w:val="030437A0"/>
    <w:rsid w:val="047D34C5"/>
    <w:rsid w:val="06BE06CA"/>
    <w:rsid w:val="0BEA7692"/>
    <w:rsid w:val="265E0B0E"/>
    <w:rsid w:val="28F20B4F"/>
    <w:rsid w:val="39551D3F"/>
    <w:rsid w:val="41CC6917"/>
    <w:rsid w:val="45A63109"/>
    <w:rsid w:val="48325EF9"/>
    <w:rsid w:val="4CC27294"/>
    <w:rsid w:val="620C3F99"/>
    <w:rsid w:val="6839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5">
    <w:name w:val="Body Text"/>
    <w:basedOn w:val="1"/>
    <w:next w:val="6"/>
    <w:qFormat/>
    <w:uiPriority w:val="0"/>
    <w:rPr>
      <w:rFonts w:ascii="宋体" w:hAnsi="宋体" w:eastAsia="宋体" w:cs="宋体"/>
      <w:sz w:val="33"/>
      <w:szCs w:val="33"/>
    </w:rPr>
  </w:style>
  <w:style w:type="paragraph" w:styleId="6">
    <w:name w:val="Body Text First Indent"/>
    <w:basedOn w:val="5"/>
    <w:qFormat/>
    <w:uiPriority w:val="0"/>
    <w:pPr>
      <w:ind w:firstLine="420" w:firstLineChars="100"/>
    </w:pPr>
  </w:style>
  <w:style w:type="paragraph" w:styleId="7">
    <w:name w:val="Plain Text"/>
    <w:basedOn w:val="1"/>
    <w:qFormat/>
    <w:uiPriority w:val="0"/>
    <w:rPr>
      <w:rFonts w:hAnsi="Courier New"/>
    </w:rPr>
  </w:style>
  <w:style w:type="paragraph" w:styleId="8">
    <w:name w:val="Body Text Indent 2"/>
    <w:basedOn w:val="1"/>
    <w:qFormat/>
    <w:uiPriority w:val="0"/>
    <w:pPr>
      <w:spacing w:line="480" w:lineRule="auto"/>
      <w:ind w:left="420" w:leftChars="200"/>
    </w:pPr>
  </w:style>
  <w:style w:type="paragraph" w:styleId="9">
    <w:name w:val="Balloon Text"/>
    <w:basedOn w:val="1"/>
    <w:link w:val="1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C7B9B-FF97-4E18-834D-CA702632A0B7}">
  <ds:schemaRefs/>
</ds:datastoreItem>
</file>

<file path=docProps/app.xml><?xml version="1.0" encoding="utf-8"?>
<Properties xmlns="http://schemas.openxmlformats.org/officeDocument/2006/extended-properties" xmlns:vt="http://schemas.openxmlformats.org/officeDocument/2006/docPropsVTypes">
  <Template>Normal</Template>
  <Pages>20</Pages>
  <Words>7231</Words>
  <Characters>7365</Characters>
  <Lines>68</Lines>
  <Paragraphs>19</Paragraphs>
  <TotalTime>6</TotalTime>
  <ScaleCrop>false</ScaleCrop>
  <LinksUpToDate>false</LinksUpToDate>
  <CharactersWithSpaces>9005</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2023-06-26T07:38:00Z</dcterms:created>
  <dc:creator>Administrator</dc:creator>
  <cp:lastModifiedBy>卢徐豪</cp:lastModifiedBy>
  <cp:lastPrinted>2023-06-27T01:27:00Z</cp:lastPrinted>
  <dcterms:modified xsi:type="dcterms:W3CDTF">2023-06-28T08:09:44Z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08799DB759B54076BE3581C90D209777_13</vt:lpwstr>
  </property>
</Properties>
</file>